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E2C" w:rsidRDefault="00AD0E2C" w:rsidP="00AD0E2C">
      <w:pPr>
        <w:pStyle w:val="a4"/>
        <w:spacing w:before="0" w:line="360" w:lineRule="auto"/>
        <w:rPr>
          <w:rFonts w:eastAsia="黑体"/>
          <w:b/>
          <w:bCs/>
          <w:sz w:val="32"/>
        </w:rPr>
      </w:pPr>
      <w:r>
        <w:rPr>
          <w:rFonts w:eastAsia="黑体" w:hint="eastAsia"/>
          <w:b/>
          <w:bCs/>
          <w:sz w:val="32"/>
        </w:rPr>
        <w:t>北京首都国际机场股份有限公司</w:t>
      </w:r>
    </w:p>
    <w:p w:rsidR="00AD0E2C" w:rsidRDefault="00AD0E2C" w:rsidP="00AD0E2C">
      <w:pPr>
        <w:jc w:val="center"/>
        <w:rPr>
          <w:rFonts w:ascii="Arial Black" w:eastAsia="黑体" w:hAnsi="Arial Black" w:cs="Times New Roman"/>
          <w:b/>
          <w:bCs/>
          <w:sz w:val="32"/>
          <w:szCs w:val="20"/>
        </w:rPr>
      </w:pPr>
      <w:r>
        <w:rPr>
          <w:rFonts w:ascii="Arial Black" w:eastAsia="黑体" w:hAnsi="Arial Black" w:cs="Times New Roman" w:hint="eastAsia"/>
          <w:b/>
          <w:bCs/>
          <w:sz w:val="32"/>
          <w:szCs w:val="20"/>
        </w:rPr>
        <w:t>空港综合交通智能服务研究第三方测评需求说明书</w:t>
      </w:r>
    </w:p>
    <w:p w:rsidR="00AD0E2C" w:rsidRDefault="00AD0E2C" w:rsidP="00AD0E2C">
      <w:pPr>
        <w:jc w:val="center"/>
        <w:rPr>
          <w:b/>
          <w:sz w:val="28"/>
        </w:rPr>
      </w:pPr>
    </w:p>
    <w:p w:rsidR="00AD0E2C" w:rsidRDefault="00AD0E2C" w:rsidP="00AD0E2C">
      <w:pPr>
        <w:pStyle w:val="2"/>
        <w:numPr>
          <w:ilvl w:val="0"/>
          <w:numId w:val="1"/>
        </w:numPr>
        <w:autoSpaceDE/>
        <w:autoSpaceDN/>
        <w:adjustRightInd/>
        <w:spacing w:before="260" w:after="260" w:line="360" w:lineRule="auto"/>
        <w:jc w:val="both"/>
      </w:pPr>
      <w:bookmarkStart w:id="0" w:name="_Toc376158962"/>
      <w:r>
        <w:rPr>
          <w:rFonts w:hint="eastAsia"/>
        </w:rPr>
        <w:t>服务项目</w:t>
      </w:r>
      <w:bookmarkEnd w:id="0"/>
      <w:r>
        <w:rPr>
          <w:rFonts w:hint="eastAsia"/>
        </w:rPr>
        <w:t>描述</w:t>
      </w:r>
    </w:p>
    <w:p w:rsidR="00AD0E2C" w:rsidRDefault="00AD0E2C" w:rsidP="00AD0E2C">
      <w:pPr>
        <w:spacing w:line="360" w:lineRule="auto"/>
        <w:ind w:firstLineChars="200" w:firstLine="480"/>
        <w:jc w:val="left"/>
        <w:rPr>
          <w:rFonts w:ascii="宋体" w:hAnsi="宋体"/>
          <w:kern w:val="0"/>
          <w:sz w:val="24"/>
          <w:szCs w:val="24"/>
        </w:rPr>
      </w:pPr>
      <w:r>
        <w:rPr>
          <w:rFonts w:ascii="宋体" w:hAnsi="宋体" w:hint="eastAsia"/>
          <w:kern w:val="0"/>
          <w:sz w:val="24"/>
          <w:szCs w:val="24"/>
        </w:rPr>
        <w:t>2019年3月北京首都国际机场股份有限公司作为</w:t>
      </w:r>
      <w:r>
        <w:rPr>
          <w:rFonts w:ascii="宋体" w:hAnsi="宋体"/>
          <w:kern w:val="0"/>
          <w:sz w:val="24"/>
          <w:szCs w:val="24"/>
        </w:rPr>
        <w:t>课题牵头单位，联合</w:t>
      </w:r>
      <w:r>
        <w:rPr>
          <w:rFonts w:ascii="宋体" w:hAnsi="宋体" w:hint="eastAsia"/>
          <w:kern w:val="0"/>
          <w:sz w:val="24"/>
          <w:szCs w:val="24"/>
        </w:rPr>
        <w:t>中国南方航空股份有限公司、北京交通大学、交通运输部科学研究院、南京航空航天大学承担了</w:t>
      </w:r>
      <w:r>
        <w:rPr>
          <w:rFonts w:ascii="宋体" w:hAnsi="宋体"/>
          <w:kern w:val="0"/>
          <w:sz w:val="24"/>
          <w:szCs w:val="24"/>
        </w:rPr>
        <w:t>国家科技部</w:t>
      </w:r>
      <w:r>
        <w:rPr>
          <w:rFonts w:ascii="宋体" w:hAnsi="宋体" w:hint="eastAsia"/>
          <w:kern w:val="0"/>
          <w:sz w:val="24"/>
          <w:szCs w:val="24"/>
        </w:rPr>
        <w:t>“超大型空港综合交通高效运行与智能服务关键技术及示范应用”项目中子课题“空港综合交通智能服务技术研究”（以下简称：本课题）的示范</w:t>
      </w:r>
      <w:r>
        <w:rPr>
          <w:rFonts w:ascii="宋体" w:hAnsi="宋体"/>
          <w:kern w:val="0"/>
          <w:sz w:val="24"/>
          <w:szCs w:val="24"/>
        </w:rPr>
        <w:t>研究工作。</w:t>
      </w:r>
    </w:p>
    <w:p w:rsidR="00AD0E2C" w:rsidRDefault="00AD0E2C" w:rsidP="00AD0E2C">
      <w:pPr>
        <w:spacing w:line="360" w:lineRule="auto"/>
        <w:ind w:firstLineChars="200" w:firstLine="480"/>
        <w:jc w:val="left"/>
        <w:rPr>
          <w:rFonts w:ascii="宋体" w:hAnsi="宋体"/>
          <w:kern w:val="0"/>
          <w:sz w:val="24"/>
          <w:szCs w:val="24"/>
        </w:rPr>
      </w:pPr>
      <w:r>
        <w:rPr>
          <w:rFonts w:ascii="宋体" w:hAnsi="宋体" w:hint="eastAsia"/>
          <w:kern w:val="0"/>
          <w:sz w:val="24"/>
          <w:szCs w:val="24"/>
        </w:rPr>
        <w:t>本课题以“旅客智能服务”为研究重点，研究基于深度认知的旅客画像特征精确描述、面向全时空旅客导航导乘出行链特征规律分析、多交通方式智能自助换乘服务，并构建多交通方式换乘自助服务装备和导航导乘装备与协同服务系统。针对超大型空港内智能自助、导航导乘服务需求，提出基于旅客画像识别的行为规律感知、旅客出行链多目标优化构建等方法，突破旅客画像数据重构、导航导乘服务信息智能推送等技术，解决基于旅客精确画像的出行链时空分布关键科学问题，形成超大型空港综合交通运行管理与智能服务系统，研制多交通方式换乘自助服务装备，并在首都机场客运交通枢纽示范应用。</w:t>
      </w:r>
    </w:p>
    <w:p w:rsidR="00AD0E2C" w:rsidRDefault="00AD0E2C" w:rsidP="00AD0E2C">
      <w:pPr>
        <w:spacing w:line="360" w:lineRule="auto"/>
        <w:ind w:firstLineChars="200" w:firstLine="480"/>
        <w:jc w:val="left"/>
        <w:rPr>
          <w:rFonts w:ascii="宋体" w:hAnsi="宋体"/>
          <w:kern w:val="0"/>
          <w:sz w:val="24"/>
          <w:szCs w:val="24"/>
        </w:rPr>
      </w:pPr>
      <w:r>
        <w:rPr>
          <w:rFonts w:ascii="宋体" w:hAnsi="宋体" w:hint="eastAsia"/>
          <w:kern w:val="0"/>
          <w:sz w:val="24"/>
          <w:szCs w:val="24"/>
        </w:rPr>
        <w:t>目前</w:t>
      </w:r>
      <w:r>
        <w:rPr>
          <w:rFonts w:ascii="宋体" w:hAnsi="宋体"/>
          <w:kern w:val="0"/>
          <w:sz w:val="24"/>
          <w:szCs w:val="24"/>
        </w:rPr>
        <w:t>研究工作按计划稳步推进，按照项目任务书的要求，</w:t>
      </w:r>
      <w:r>
        <w:rPr>
          <w:rFonts w:ascii="宋体" w:hAnsi="宋体" w:hint="eastAsia"/>
          <w:kern w:val="0"/>
          <w:sz w:val="24"/>
          <w:szCs w:val="24"/>
        </w:rPr>
        <w:t>本</w:t>
      </w:r>
      <w:r>
        <w:rPr>
          <w:rFonts w:ascii="宋体" w:hAnsi="宋体"/>
          <w:kern w:val="0"/>
          <w:sz w:val="24"/>
          <w:szCs w:val="24"/>
        </w:rPr>
        <w:t>课题</w:t>
      </w:r>
      <w:r>
        <w:rPr>
          <w:rFonts w:ascii="宋体" w:hAnsi="宋体" w:hint="eastAsia"/>
          <w:kern w:val="0"/>
          <w:sz w:val="24"/>
          <w:szCs w:val="24"/>
        </w:rPr>
        <w:t>中部分</w:t>
      </w:r>
      <w:r>
        <w:rPr>
          <w:rFonts w:ascii="宋体" w:hAnsi="宋体"/>
          <w:kern w:val="0"/>
          <w:sz w:val="24"/>
          <w:szCs w:val="24"/>
        </w:rPr>
        <w:t>考核指标需要进行第三方测评，并出具相关的测评报告。具体</w:t>
      </w:r>
      <w:r>
        <w:rPr>
          <w:rFonts w:ascii="宋体" w:hAnsi="宋体" w:hint="eastAsia"/>
          <w:kern w:val="0"/>
          <w:sz w:val="24"/>
          <w:szCs w:val="24"/>
        </w:rPr>
        <w:t>课题</w:t>
      </w:r>
      <w:r>
        <w:rPr>
          <w:rFonts w:ascii="宋体" w:hAnsi="宋体"/>
          <w:kern w:val="0"/>
          <w:sz w:val="24"/>
          <w:szCs w:val="24"/>
        </w:rPr>
        <w:t>目标、成果与考核指标表见下：</w:t>
      </w:r>
    </w:p>
    <w:p w:rsidR="00AD0E2C" w:rsidRDefault="00AD0E2C" w:rsidP="00AD0E2C">
      <w:pPr>
        <w:pStyle w:val="UserStyle18"/>
        <w:tabs>
          <w:tab w:val="center" w:leader="underscore" w:pos="8640"/>
        </w:tabs>
        <w:contextualSpacing/>
        <w:rPr>
          <w:rStyle w:val="NormalCharacter"/>
          <w:rFonts w:ascii="黑体" w:eastAsia="黑体" w:hAnsi="黑体" w:cs="宋体"/>
          <w:bCs/>
          <w:sz w:val="28"/>
          <w:szCs w:val="28"/>
        </w:rPr>
        <w:sectPr w:rsidR="00AD0E2C">
          <w:pgSz w:w="11906" w:h="16838"/>
          <w:pgMar w:top="1440" w:right="1800" w:bottom="1440" w:left="1800" w:header="851" w:footer="992" w:gutter="0"/>
          <w:cols w:space="425"/>
          <w:docGrid w:type="lines" w:linePitch="312"/>
        </w:sectPr>
      </w:pPr>
    </w:p>
    <w:p w:rsidR="00AD0E2C" w:rsidRDefault="00AD0E2C" w:rsidP="00AD0E2C">
      <w:pPr>
        <w:pStyle w:val="UserStyle18"/>
        <w:tabs>
          <w:tab w:val="center" w:leader="underscore" w:pos="8640"/>
        </w:tabs>
        <w:contextualSpacing/>
        <w:rPr>
          <w:rStyle w:val="NormalCharacter"/>
          <w:rFonts w:ascii="黑体" w:eastAsia="黑体" w:hAnsi="黑体" w:cs="宋体"/>
          <w:bCs/>
          <w:sz w:val="28"/>
          <w:szCs w:val="28"/>
        </w:rPr>
      </w:pPr>
      <w:r>
        <w:rPr>
          <w:rStyle w:val="NormalCharacter"/>
          <w:rFonts w:ascii="黑体" w:eastAsia="黑体" w:hAnsi="黑体" w:cs="宋体"/>
          <w:bCs/>
          <w:sz w:val="28"/>
          <w:szCs w:val="28"/>
        </w:rPr>
        <w:lastRenderedPageBreak/>
        <w:t>目标及考核指标、评测方式/方法</w:t>
      </w:r>
    </w:p>
    <w:p w:rsidR="00AD0E2C" w:rsidRDefault="00AD0E2C" w:rsidP="00AD0E2C">
      <w:pPr>
        <w:contextualSpacing/>
        <w:jc w:val="center"/>
        <w:rPr>
          <w:rStyle w:val="NormalCharacter"/>
          <w:rFonts w:ascii="宋体" w:hAnsi="宋体"/>
          <w:b/>
          <w:sz w:val="24"/>
        </w:rPr>
      </w:pPr>
      <w:r>
        <w:rPr>
          <w:rStyle w:val="NormalCharacter"/>
          <w:rFonts w:ascii="宋体" w:hAnsi="宋体"/>
          <w:b/>
          <w:sz w:val="24"/>
        </w:rPr>
        <w:t>课题目标、成果与考核指标表</w:t>
      </w:r>
    </w:p>
    <w:p w:rsidR="00AD0E2C" w:rsidRDefault="00AD0E2C" w:rsidP="00AD0E2C">
      <w:pPr>
        <w:contextualSpacing/>
        <w:rPr>
          <w:rStyle w:val="NormalCharacter"/>
          <w:rFonts w:ascii="宋体" w:hAnsi="宋体"/>
          <w:spacing w:val="-4"/>
          <w:sz w:val="24"/>
        </w:rPr>
      </w:pPr>
    </w:p>
    <w:tbl>
      <w:tblPr>
        <w:tblW w:w="42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14"/>
        <w:gridCol w:w="2131"/>
        <w:gridCol w:w="1985"/>
        <w:gridCol w:w="1096"/>
        <w:gridCol w:w="1482"/>
        <w:gridCol w:w="1482"/>
        <w:gridCol w:w="2171"/>
      </w:tblGrid>
      <w:tr w:rsidR="00AD0E2C" w:rsidTr="00145CC2">
        <w:trPr>
          <w:trHeight w:val="465"/>
          <w:jc w:val="center"/>
        </w:trPr>
        <w:tc>
          <w:tcPr>
            <w:tcW w:w="601" w:type="pct"/>
            <w:vMerge w:val="restart"/>
            <w:vAlign w:val="center"/>
          </w:tcPr>
          <w:p w:rsidR="00AD0E2C" w:rsidRDefault="00AD0E2C" w:rsidP="00145CC2">
            <w:pPr>
              <w:contextualSpacing/>
              <w:jc w:val="center"/>
              <w:rPr>
                <w:rStyle w:val="NormalCharacter"/>
                <w:rFonts w:ascii="宋体" w:hAnsi="宋体"/>
                <w:b/>
                <w:spacing w:val="-4"/>
                <w:sz w:val="24"/>
              </w:rPr>
            </w:pPr>
            <w:r>
              <w:rPr>
                <w:rStyle w:val="NormalCharacter"/>
                <w:rFonts w:ascii="宋体" w:hAnsi="宋体"/>
                <w:b/>
                <w:spacing w:val="-4"/>
                <w:sz w:val="24"/>
              </w:rPr>
              <w:t>成果名称</w:t>
            </w:r>
          </w:p>
        </w:tc>
        <w:tc>
          <w:tcPr>
            <w:tcW w:w="906" w:type="pct"/>
            <w:vMerge w:val="restart"/>
            <w:vAlign w:val="center"/>
          </w:tcPr>
          <w:p w:rsidR="00AD0E2C" w:rsidRDefault="00AD0E2C" w:rsidP="00145CC2">
            <w:pPr>
              <w:contextualSpacing/>
              <w:jc w:val="center"/>
              <w:rPr>
                <w:rStyle w:val="NormalCharacter"/>
                <w:rFonts w:ascii="宋体" w:hAnsi="宋体"/>
                <w:b/>
                <w:spacing w:val="-4"/>
                <w:sz w:val="24"/>
              </w:rPr>
            </w:pPr>
            <w:r>
              <w:rPr>
                <w:rStyle w:val="NormalCharacter"/>
                <w:rFonts w:ascii="宋体" w:hAnsi="宋体"/>
                <w:b/>
                <w:spacing w:val="-4"/>
                <w:sz w:val="24"/>
              </w:rPr>
              <w:t>成果</w:t>
            </w:r>
          </w:p>
          <w:p w:rsidR="00AD0E2C" w:rsidRDefault="00AD0E2C" w:rsidP="00145CC2">
            <w:pPr>
              <w:contextualSpacing/>
              <w:jc w:val="center"/>
              <w:rPr>
                <w:rStyle w:val="NormalCharacter"/>
                <w:rFonts w:ascii="宋体" w:hAnsi="宋体"/>
                <w:b/>
                <w:spacing w:val="-4"/>
                <w:sz w:val="24"/>
              </w:rPr>
            </w:pPr>
            <w:r>
              <w:rPr>
                <w:rStyle w:val="NormalCharacter"/>
                <w:rFonts w:ascii="宋体" w:hAnsi="宋体"/>
                <w:b/>
                <w:spacing w:val="-4"/>
                <w:sz w:val="24"/>
              </w:rPr>
              <w:t>类型</w:t>
            </w:r>
          </w:p>
        </w:tc>
        <w:tc>
          <w:tcPr>
            <w:tcW w:w="2570" w:type="pct"/>
            <w:gridSpan w:val="4"/>
            <w:vAlign w:val="center"/>
          </w:tcPr>
          <w:p w:rsidR="00AD0E2C" w:rsidRDefault="00AD0E2C" w:rsidP="00145CC2">
            <w:pPr>
              <w:contextualSpacing/>
              <w:rPr>
                <w:rStyle w:val="NormalCharacter"/>
                <w:rFonts w:ascii="宋体" w:hAnsi="宋体"/>
                <w:b/>
                <w:spacing w:val="-4"/>
                <w:sz w:val="24"/>
              </w:rPr>
            </w:pPr>
            <w:r>
              <w:rPr>
                <w:rStyle w:val="NormalCharacter"/>
                <w:rFonts w:ascii="宋体" w:hAnsi="宋体"/>
                <w:b/>
                <w:spacing w:val="-4"/>
                <w:sz w:val="24"/>
              </w:rPr>
              <w:t>考核指标</w:t>
            </w:r>
          </w:p>
        </w:tc>
        <w:tc>
          <w:tcPr>
            <w:tcW w:w="923" w:type="pct"/>
            <w:vMerge w:val="restart"/>
            <w:vAlign w:val="center"/>
          </w:tcPr>
          <w:p w:rsidR="00AD0E2C" w:rsidRDefault="00AD0E2C" w:rsidP="00145CC2">
            <w:pPr>
              <w:contextualSpacing/>
              <w:rPr>
                <w:rStyle w:val="NormalCharacter"/>
                <w:rFonts w:ascii="宋体" w:hAnsi="宋体"/>
                <w:b/>
                <w:spacing w:val="-4"/>
                <w:sz w:val="24"/>
              </w:rPr>
            </w:pPr>
            <w:r>
              <w:rPr>
                <w:rStyle w:val="NormalCharacter"/>
                <w:rFonts w:ascii="宋体" w:hAnsi="宋体"/>
                <w:b/>
                <w:spacing w:val="-4"/>
                <w:sz w:val="24"/>
              </w:rPr>
              <w:t>考核方式（方法）及评价手段</w:t>
            </w:r>
          </w:p>
        </w:tc>
      </w:tr>
      <w:tr w:rsidR="00AD0E2C" w:rsidTr="00145CC2">
        <w:trPr>
          <w:trHeight w:val="465"/>
          <w:jc w:val="center"/>
        </w:trPr>
        <w:tc>
          <w:tcPr>
            <w:tcW w:w="601" w:type="pct"/>
            <w:vMerge/>
            <w:vAlign w:val="center"/>
          </w:tcPr>
          <w:p w:rsidR="00AD0E2C" w:rsidRDefault="00AD0E2C" w:rsidP="00145CC2">
            <w:pPr>
              <w:contextualSpacing/>
              <w:rPr>
                <w:rStyle w:val="NormalCharacter"/>
                <w:rFonts w:ascii="宋体" w:hAnsi="宋体"/>
                <w:spacing w:val="-4"/>
                <w:sz w:val="24"/>
              </w:rPr>
            </w:pPr>
          </w:p>
        </w:tc>
        <w:tc>
          <w:tcPr>
            <w:tcW w:w="906" w:type="pct"/>
            <w:vMerge/>
            <w:vAlign w:val="center"/>
          </w:tcPr>
          <w:p w:rsidR="00AD0E2C" w:rsidRDefault="00AD0E2C" w:rsidP="00145CC2">
            <w:pPr>
              <w:contextualSpacing/>
              <w:rPr>
                <w:rStyle w:val="NormalCharacter"/>
                <w:rFonts w:ascii="宋体" w:hAnsi="宋体"/>
                <w:spacing w:val="-4"/>
                <w:sz w:val="24"/>
              </w:rPr>
            </w:pPr>
          </w:p>
        </w:tc>
        <w:tc>
          <w:tcPr>
            <w:tcW w:w="844" w:type="pct"/>
            <w:vAlign w:val="center"/>
          </w:tcPr>
          <w:p w:rsidR="00AD0E2C" w:rsidRDefault="00AD0E2C" w:rsidP="00145CC2">
            <w:pPr>
              <w:contextualSpacing/>
              <w:rPr>
                <w:rStyle w:val="NormalCharacter"/>
                <w:rFonts w:ascii="宋体" w:hAnsi="宋体"/>
                <w:b/>
                <w:spacing w:val="-4"/>
                <w:sz w:val="24"/>
              </w:rPr>
            </w:pPr>
            <w:r>
              <w:rPr>
                <w:rStyle w:val="NormalCharacter"/>
                <w:rFonts w:ascii="宋体" w:hAnsi="宋体"/>
                <w:b/>
                <w:spacing w:val="-4"/>
                <w:sz w:val="24"/>
              </w:rPr>
              <w:t>指标</w:t>
            </w:r>
          </w:p>
          <w:p w:rsidR="00AD0E2C" w:rsidRDefault="00AD0E2C" w:rsidP="00145CC2">
            <w:pPr>
              <w:contextualSpacing/>
              <w:rPr>
                <w:rStyle w:val="NormalCharacter"/>
                <w:rFonts w:ascii="宋体" w:hAnsi="宋体"/>
                <w:b/>
                <w:spacing w:val="-4"/>
                <w:sz w:val="24"/>
              </w:rPr>
            </w:pPr>
            <w:r>
              <w:rPr>
                <w:rStyle w:val="NormalCharacter"/>
                <w:rFonts w:ascii="宋体" w:hAnsi="宋体"/>
                <w:b/>
                <w:spacing w:val="-4"/>
                <w:sz w:val="24"/>
              </w:rPr>
              <w:t>名称</w:t>
            </w:r>
          </w:p>
        </w:tc>
        <w:tc>
          <w:tcPr>
            <w:tcW w:w="466" w:type="pct"/>
            <w:vAlign w:val="center"/>
          </w:tcPr>
          <w:p w:rsidR="00AD0E2C" w:rsidRDefault="00AD0E2C" w:rsidP="00145CC2">
            <w:pPr>
              <w:contextualSpacing/>
              <w:rPr>
                <w:rStyle w:val="NormalCharacter"/>
                <w:rFonts w:ascii="宋体" w:hAnsi="宋体"/>
                <w:b/>
                <w:spacing w:val="-4"/>
                <w:sz w:val="24"/>
              </w:rPr>
            </w:pPr>
            <w:r>
              <w:rPr>
                <w:rStyle w:val="NormalCharacter"/>
                <w:rFonts w:ascii="宋体" w:hAnsi="宋体"/>
                <w:b/>
                <w:spacing w:val="-4"/>
                <w:sz w:val="24"/>
              </w:rPr>
              <w:t>立项时已有指标值/状态</w:t>
            </w:r>
          </w:p>
        </w:tc>
        <w:tc>
          <w:tcPr>
            <w:tcW w:w="630" w:type="pct"/>
            <w:vAlign w:val="center"/>
          </w:tcPr>
          <w:p w:rsidR="00AD0E2C" w:rsidRDefault="00AD0E2C" w:rsidP="00145CC2">
            <w:pPr>
              <w:contextualSpacing/>
              <w:rPr>
                <w:rStyle w:val="NormalCharacter"/>
                <w:rFonts w:ascii="宋体" w:hAnsi="宋体"/>
                <w:b/>
                <w:spacing w:val="-4"/>
                <w:sz w:val="24"/>
              </w:rPr>
            </w:pPr>
            <w:r>
              <w:rPr>
                <w:rStyle w:val="NormalCharacter"/>
                <w:rFonts w:ascii="宋体" w:hAnsi="宋体"/>
                <w:b/>
                <w:spacing w:val="-4"/>
                <w:sz w:val="24"/>
              </w:rPr>
              <w:t>中期指标值/状态</w:t>
            </w:r>
          </w:p>
        </w:tc>
        <w:tc>
          <w:tcPr>
            <w:tcW w:w="630" w:type="pct"/>
            <w:vAlign w:val="center"/>
          </w:tcPr>
          <w:p w:rsidR="00AD0E2C" w:rsidRPr="00F5152E" w:rsidRDefault="00AD0E2C" w:rsidP="00145CC2">
            <w:pPr>
              <w:contextualSpacing/>
              <w:rPr>
                <w:rStyle w:val="NormalCharacter"/>
                <w:rFonts w:ascii="宋体" w:hAnsi="宋体"/>
                <w:b/>
                <w:color w:val="FF0000"/>
                <w:spacing w:val="-4"/>
                <w:sz w:val="24"/>
              </w:rPr>
            </w:pPr>
            <w:r w:rsidRPr="00F5152E">
              <w:rPr>
                <w:rStyle w:val="NormalCharacter"/>
                <w:rFonts w:ascii="宋体" w:hAnsi="宋体"/>
                <w:b/>
                <w:spacing w:val="-4"/>
                <w:sz w:val="24"/>
              </w:rPr>
              <w:t>完成时指标值/状态</w:t>
            </w:r>
          </w:p>
        </w:tc>
        <w:tc>
          <w:tcPr>
            <w:tcW w:w="923" w:type="pct"/>
            <w:vMerge/>
            <w:vAlign w:val="center"/>
          </w:tcPr>
          <w:p w:rsidR="00AD0E2C" w:rsidRPr="00F5152E" w:rsidRDefault="00AD0E2C" w:rsidP="00145CC2">
            <w:pPr>
              <w:contextualSpacing/>
              <w:rPr>
                <w:rStyle w:val="NormalCharacter"/>
                <w:rFonts w:ascii="宋体" w:hAnsi="宋体"/>
                <w:spacing w:val="-4"/>
                <w:sz w:val="24"/>
              </w:rPr>
            </w:pPr>
          </w:p>
        </w:tc>
      </w:tr>
      <w:tr w:rsidR="00AD0E2C" w:rsidTr="00145CC2">
        <w:trPr>
          <w:trHeight w:val="158"/>
          <w:jc w:val="center"/>
        </w:trPr>
        <w:tc>
          <w:tcPr>
            <w:tcW w:w="601" w:type="pct"/>
            <w:vMerge w:val="restart"/>
            <w:vAlign w:val="center"/>
          </w:tcPr>
          <w:p w:rsidR="00AD0E2C" w:rsidRDefault="00AD0E2C" w:rsidP="00145CC2">
            <w:pPr>
              <w:contextualSpacing/>
              <w:jc w:val="center"/>
              <w:rPr>
                <w:rStyle w:val="NormalCharacter"/>
                <w:rFonts w:ascii="宋体" w:hAnsi="宋体"/>
                <w:spacing w:val="-4"/>
              </w:rPr>
            </w:pPr>
            <w:r>
              <w:rPr>
                <w:rStyle w:val="NormalCharacter"/>
                <w:rFonts w:ascii="宋体" w:hAnsi="宋体" w:hint="eastAsia"/>
                <w:spacing w:val="-4"/>
              </w:rPr>
              <w:t>北京首都国际机场/北京大兴国际机场综合交通协同运行管理与智能服务系统示范工程</w:t>
            </w:r>
          </w:p>
        </w:tc>
        <w:tc>
          <w:tcPr>
            <w:tcW w:w="906" w:type="pct"/>
            <w:vMerge w:val="restart"/>
            <w:vAlign w:val="center"/>
          </w:tcPr>
          <w:p w:rsidR="00AD0E2C" w:rsidRDefault="00AD0E2C" w:rsidP="00145CC2">
            <w:pPr>
              <w:contextualSpacing/>
              <w:jc w:val="center"/>
              <w:rPr>
                <w:rFonts w:ascii="仿宋" w:eastAsia="仿宋" w:hAnsi="仿宋"/>
                <w:sz w:val="22"/>
              </w:rPr>
            </w:pPr>
            <w:r w:rsidRPr="00107CA2">
              <w:rPr>
                <w:rStyle w:val="NormalCharacter"/>
                <w:rFonts w:ascii="宋体" w:hAnsi="宋体"/>
                <w:spacing w:val="-4"/>
              </w:rPr>
              <w:t xml:space="preserve">□新理论 □新原理 □新产品 </w:t>
            </w:r>
            <w:r>
              <w:rPr>
                <w:rStyle w:val="NormalCharacter"/>
                <w:rFonts w:ascii="宋体" w:hAnsi="宋体" w:hint="eastAsia"/>
                <w:spacing w:val="-4"/>
              </w:rPr>
              <w:t>■</w:t>
            </w:r>
            <w:r w:rsidRPr="00107CA2">
              <w:rPr>
                <w:rStyle w:val="NormalCharacter"/>
                <w:rFonts w:ascii="宋体" w:hAnsi="宋体"/>
                <w:spacing w:val="-4"/>
              </w:rPr>
              <w:t xml:space="preserve">新技术 □新方法 □关键部件 □数据库 □软件 </w:t>
            </w:r>
            <w:r>
              <w:rPr>
                <w:rStyle w:val="NormalCharacter"/>
                <w:rFonts w:ascii="宋体" w:hAnsi="宋体" w:hint="eastAsia"/>
                <w:spacing w:val="-4"/>
              </w:rPr>
              <w:t>■</w:t>
            </w:r>
            <w:r w:rsidRPr="00107CA2">
              <w:rPr>
                <w:rStyle w:val="NormalCharacter"/>
                <w:rFonts w:ascii="宋体" w:hAnsi="宋体"/>
                <w:spacing w:val="-4"/>
              </w:rPr>
              <w:t>应用解决方案</w:t>
            </w:r>
            <w:r w:rsidRPr="00107CA2">
              <w:rPr>
                <w:rStyle w:val="NormalCharacter"/>
                <w:rFonts w:ascii="宋体" w:hAnsi="宋体" w:hint="eastAsia"/>
                <w:spacing w:val="-4"/>
              </w:rPr>
              <w:t xml:space="preserve"> </w:t>
            </w:r>
            <w:r>
              <w:rPr>
                <w:rStyle w:val="NormalCharacter"/>
                <w:rFonts w:ascii="宋体" w:hAnsi="宋体" w:hint="eastAsia"/>
                <w:spacing w:val="-4"/>
              </w:rPr>
              <w:t>■</w:t>
            </w:r>
            <w:r w:rsidRPr="00107CA2">
              <w:rPr>
                <w:rStyle w:val="NormalCharacter"/>
                <w:rFonts w:ascii="宋体" w:hAnsi="宋体"/>
                <w:spacing w:val="-4"/>
              </w:rPr>
              <w:t>实验装置/系统 □工程工艺 □标准 □专利 □论文 □其他</w:t>
            </w:r>
            <w:r>
              <w:rPr>
                <w:rFonts w:ascii="仿宋" w:eastAsia="仿宋" w:hAnsi="仿宋"/>
                <w:sz w:val="22"/>
                <w:u w:val="single"/>
              </w:rPr>
              <w:t xml:space="preserve">    </w:t>
            </w:r>
          </w:p>
        </w:tc>
        <w:tc>
          <w:tcPr>
            <w:tcW w:w="844" w:type="pct"/>
            <w:vAlign w:val="center"/>
          </w:tcPr>
          <w:p w:rsidR="00AD0E2C" w:rsidRDefault="00AD0E2C" w:rsidP="00145CC2">
            <w:pPr>
              <w:jc w:val="center"/>
              <w:rPr>
                <w:rStyle w:val="NormalCharacter"/>
                <w:rFonts w:ascii="宋体" w:hAnsi="宋体"/>
                <w:spacing w:val="-4"/>
              </w:rPr>
            </w:pPr>
            <w:r>
              <w:rPr>
                <w:rStyle w:val="NormalCharacter"/>
                <w:rFonts w:ascii="宋体" w:hAnsi="宋体" w:hint="eastAsia"/>
                <w:spacing w:val="-4"/>
                <w:kern w:val="0"/>
              </w:rPr>
              <w:t>交通方式间平均换乘时间</w:t>
            </w:r>
          </w:p>
        </w:tc>
        <w:tc>
          <w:tcPr>
            <w:tcW w:w="466" w:type="pct"/>
            <w:vAlign w:val="center"/>
          </w:tcPr>
          <w:p w:rsidR="00AD0E2C" w:rsidRDefault="00AD0E2C" w:rsidP="00145CC2">
            <w:pPr>
              <w:adjustRightInd w:val="0"/>
              <w:snapToGrid w:val="0"/>
              <w:jc w:val="center"/>
              <w:rPr>
                <w:rStyle w:val="NormalCharacter"/>
                <w:rFonts w:ascii="宋体" w:hAnsi="宋体"/>
                <w:spacing w:val="-4"/>
              </w:rPr>
            </w:pPr>
            <w:r>
              <w:rPr>
                <w:rStyle w:val="NormalCharacter"/>
                <w:rFonts w:ascii="宋体" w:hAnsi="宋体" w:hint="eastAsia"/>
                <w:spacing w:val="-4"/>
                <w:kern w:val="0"/>
              </w:rPr>
              <w:t>45分钟/大兴国际机场尚未启用</w:t>
            </w:r>
          </w:p>
        </w:tc>
        <w:tc>
          <w:tcPr>
            <w:tcW w:w="630" w:type="pct"/>
            <w:vAlign w:val="center"/>
          </w:tcPr>
          <w:p w:rsidR="00AD0E2C" w:rsidRDefault="00AD0E2C" w:rsidP="00145CC2">
            <w:pPr>
              <w:adjustRightInd w:val="0"/>
              <w:snapToGrid w:val="0"/>
              <w:jc w:val="center"/>
              <w:rPr>
                <w:rStyle w:val="NormalCharacter"/>
                <w:rFonts w:ascii="宋体" w:hAnsi="宋体"/>
                <w:spacing w:val="-4"/>
              </w:rPr>
            </w:pPr>
            <w:r>
              <w:rPr>
                <w:rStyle w:val="NormalCharacter"/>
                <w:rFonts w:ascii="宋体" w:hAnsi="宋体" w:hint="eastAsia"/>
                <w:spacing w:val="-4"/>
                <w:kern w:val="0"/>
              </w:rPr>
              <w:t>旅客智能导航导乘系统原型</w:t>
            </w:r>
          </w:p>
        </w:tc>
        <w:tc>
          <w:tcPr>
            <w:tcW w:w="630" w:type="pct"/>
            <w:vAlign w:val="center"/>
          </w:tcPr>
          <w:p w:rsidR="00AD0E2C" w:rsidRPr="00F5152E" w:rsidRDefault="00AD0E2C" w:rsidP="00145CC2">
            <w:pPr>
              <w:adjustRightInd w:val="0"/>
              <w:snapToGrid w:val="0"/>
              <w:jc w:val="center"/>
              <w:rPr>
                <w:rStyle w:val="NormalCharacter"/>
                <w:rFonts w:ascii="宋体" w:hAnsi="宋体"/>
                <w:color w:val="FF0000"/>
                <w:spacing w:val="-4"/>
              </w:rPr>
            </w:pPr>
            <w:r w:rsidRPr="00F5152E">
              <w:rPr>
                <w:rStyle w:val="NormalCharacter"/>
                <w:rFonts w:ascii="宋体" w:hAnsi="宋体" w:hint="eastAsia"/>
                <w:spacing w:val="-4"/>
                <w:kern w:val="0"/>
              </w:rPr>
              <w:t>降低≥30%</w:t>
            </w:r>
          </w:p>
        </w:tc>
        <w:tc>
          <w:tcPr>
            <w:tcW w:w="923" w:type="pct"/>
            <w:vAlign w:val="center"/>
          </w:tcPr>
          <w:p w:rsidR="00AD0E2C" w:rsidRPr="00F5152E" w:rsidRDefault="00AD0E2C" w:rsidP="00145CC2">
            <w:pPr>
              <w:adjustRightInd w:val="0"/>
              <w:snapToGrid w:val="0"/>
              <w:jc w:val="center"/>
              <w:rPr>
                <w:rStyle w:val="NormalCharacter"/>
                <w:rFonts w:ascii="宋体" w:hAnsi="宋体"/>
                <w:spacing w:val="-4"/>
              </w:rPr>
            </w:pPr>
            <w:r w:rsidRPr="00107CA2">
              <w:rPr>
                <w:rStyle w:val="NormalCharacter"/>
                <w:rFonts w:ascii="宋体" w:hAnsi="宋体" w:hint="eastAsia"/>
                <w:spacing w:val="-4"/>
              </w:rPr>
              <w:t>（</w:t>
            </w:r>
            <w:r w:rsidRPr="00107CA2">
              <w:rPr>
                <w:rStyle w:val="NormalCharacter"/>
                <w:rFonts w:ascii="宋体" w:hAnsi="宋体" w:hint="eastAsia"/>
                <w:bCs/>
                <w:spacing w:val="-4"/>
              </w:rPr>
              <w:t>交通方式间平均换乘行走时间+购票时间</w:t>
            </w:r>
            <w:r w:rsidRPr="00F5152E">
              <w:rPr>
                <w:rStyle w:val="NormalCharacter"/>
                <w:rFonts w:ascii="宋体" w:hAnsi="宋体" w:hint="eastAsia"/>
                <w:spacing w:val="-4"/>
              </w:rPr>
              <w:t>+等候时间）</w:t>
            </w:r>
          </w:p>
          <w:p w:rsidR="00AD0E2C" w:rsidRPr="00F5152E" w:rsidRDefault="00AD0E2C" w:rsidP="00145CC2">
            <w:pPr>
              <w:adjustRightInd w:val="0"/>
              <w:snapToGrid w:val="0"/>
              <w:jc w:val="center"/>
              <w:rPr>
                <w:rStyle w:val="NormalCharacter"/>
                <w:rFonts w:ascii="宋体" w:hAnsi="宋体"/>
                <w:spacing w:val="-4"/>
              </w:rPr>
            </w:pPr>
            <w:r w:rsidRPr="00F5152E">
              <w:rPr>
                <w:rStyle w:val="NormalCharacter"/>
                <w:rFonts w:ascii="宋体" w:hAnsi="宋体" w:hint="eastAsia"/>
                <w:spacing w:val="-4"/>
                <w:kern w:val="0"/>
              </w:rPr>
              <w:t>专家评定</w:t>
            </w:r>
            <w:r w:rsidRPr="00F5152E">
              <w:rPr>
                <w:rStyle w:val="NormalCharacter"/>
                <w:kern w:val="0"/>
              </w:rPr>
              <w:t>/</w:t>
            </w:r>
            <w:r w:rsidRPr="00107CA2">
              <w:rPr>
                <w:rStyle w:val="NormalCharacter"/>
                <w:rFonts w:hint="eastAsia"/>
                <w:kern w:val="0"/>
              </w:rPr>
              <w:t>第三方测评</w:t>
            </w:r>
          </w:p>
        </w:tc>
      </w:tr>
      <w:tr w:rsidR="00AD0E2C" w:rsidTr="00145CC2">
        <w:trPr>
          <w:trHeight w:val="157"/>
          <w:jc w:val="center"/>
        </w:trPr>
        <w:tc>
          <w:tcPr>
            <w:tcW w:w="601" w:type="pct"/>
            <w:vMerge/>
            <w:vAlign w:val="center"/>
          </w:tcPr>
          <w:p w:rsidR="00AD0E2C" w:rsidRDefault="00AD0E2C" w:rsidP="00145CC2">
            <w:pPr>
              <w:contextualSpacing/>
              <w:jc w:val="center"/>
              <w:rPr>
                <w:rStyle w:val="NormalCharacter"/>
                <w:rFonts w:ascii="宋体" w:hAnsi="宋体"/>
                <w:spacing w:val="-4"/>
                <w:sz w:val="24"/>
              </w:rPr>
            </w:pPr>
          </w:p>
        </w:tc>
        <w:tc>
          <w:tcPr>
            <w:tcW w:w="906" w:type="pct"/>
            <w:vMerge/>
            <w:vAlign w:val="center"/>
          </w:tcPr>
          <w:p w:rsidR="00AD0E2C" w:rsidRDefault="00AD0E2C" w:rsidP="00145CC2">
            <w:pPr>
              <w:contextualSpacing/>
              <w:jc w:val="center"/>
              <w:rPr>
                <w:rStyle w:val="NormalCharacter"/>
                <w:rFonts w:ascii="宋体" w:hAnsi="宋体"/>
                <w:spacing w:val="-4"/>
                <w:sz w:val="24"/>
              </w:rPr>
            </w:pPr>
          </w:p>
        </w:tc>
        <w:tc>
          <w:tcPr>
            <w:tcW w:w="844" w:type="pct"/>
            <w:vAlign w:val="center"/>
          </w:tcPr>
          <w:p w:rsidR="00AD0E2C" w:rsidRDefault="00AD0E2C" w:rsidP="00145CC2">
            <w:pPr>
              <w:jc w:val="center"/>
              <w:rPr>
                <w:rStyle w:val="NormalCharacter"/>
                <w:rFonts w:ascii="宋体" w:hAnsi="宋体"/>
                <w:spacing w:val="-4"/>
              </w:rPr>
            </w:pPr>
            <w:r>
              <w:rPr>
                <w:rStyle w:val="NormalCharacter"/>
                <w:rFonts w:ascii="宋体" w:hAnsi="宋体" w:hint="eastAsia"/>
                <w:spacing w:val="-4"/>
              </w:rPr>
              <w:t>自助服务覆盖率（自助服务系统在枢纽内旅客出行关键区域覆盖率）</w:t>
            </w:r>
          </w:p>
        </w:tc>
        <w:tc>
          <w:tcPr>
            <w:tcW w:w="466" w:type="pct"/>
            <w:vAlign w:val="center"/>
          </w:tcPr>
          <w:p w:rsidR="00AD0E2C" w:rsidRDefault="00AD0E2C" w:rsidP="00145CC2">
            <w:pPr>
              <w:adjustRightInd w:val="0"/>
              <w:snapToGrid w:val="0"/>
              <w:jc w:val="center"/>
              <w:rPr>
                <w:rStyle w:val="NormalCharacter"/>
                <w:rFonts w:ascii="宋体" w:hAnsi="宋体"/>
                <w:spacing w:val="-4"/>
              </w:rPr>
            </w:pPr>
            <w:r>
              <w:rPr>
                <w:rStyle w:val="NormalCharacter"/>
                <w:rFonts w:ascii="宋体" w:hAnsi="宋体" w:hint="eastAsia"/>
                <w:spacing w:val="-4"/>
              </w:rPr>
              <w:t>5%/大兴国际机场尚未启用</w:t>
            </w:r>
          </w:p>
        </w:tc>
        <w:tc>
          <w:tcPr>
            <w:tcW w:w="630" w:type="pct"/>
            <w:vAlign w:val="center"/>
          </w:tcPr>
          <w:p w:rsidR="00AD0E2C" w:rsidRDefault="00AD0E2C" w:rsidP="00145CC2">
            <w:pPr>
              <w:adjustRightInd w:val="0"/>
              <w:snapToGrid w:val="0"/>
              <w:jc w:val="center"/>
              <w:rPr>
                <w:rStyle w:val="NormalCharacter"/>
                <w:rFonts w:ascii="宋体" w:hAnsi="宋体"/>
                <w:spacing w:val="-4"/>
              </w:rPr>
            </w:pPr>
            <w:r>
              <w:rPr>
                <w:rStyle w:val="NormalCharacter"/>
                <w:rFonts w:ascii="宋体" w:hAnsi="宋体" w:hint="eastAsia"/>
                <w:spacing w:val="-4"/>
              </w:rPr>
              <w:t>多交通方式换乘自助服务装备原型</w:t>
            </w:r>
          </w:p>
        </w:tc>
        <w:tc>
          <w:tcPr>
            <w:tcW w:w="630" w:type="pct"/>
            <w:vAlign w:val="center"/>
          </w:tcPr>
          <w:p w:rsidR="00AD0E2C" w:rsidRPr="00107CA2" w:rsidRDefault="00AD0E2C" w:rsidP="00145CC2">
            <w:pPr>
              <w:adjustRightInd w:val="0"/>
              <w:snapToGrid w:val="0"/>
              <w:jc w:val="center"/>
              <w:rPr>
                <w:rStyle w:val="NormalCharacter"/>
                <w:rFonts w:ascii="宋体" w:hAnsi="宋体"/>
                <w:spacing w:val="-4"/>
              </w:rPr>
            </w:pPr>
            <w:r w:rsidRPr="00107CA2">
              <w:rPr>
                <w:rStyle w:val="NormalCharacter"/>
                <w:rFonts w:ascii="宋体" w:hAnsi="宋体" w:hint="eastAsia"/>
                <w:spacing w:val="-4"/>
              </w:rPr>
              <w:t>提升≥20%</w:t>
            </w:r>
          </w:p>
        </w:tc>
        <w:tc>
          <w:tcPr>
            <w:tcW w:w="923" w:type="pct"/>
            <w:vAlign w:val="center"/>
          </w:tcPr>
          <w:p w:rsidR="00AD0E2C" w:rsidRPr="00107CA2" w:rsidRDefault="00AD0E2C" w:rsidP="00145CC2">
            <w:pPr>
              <w:adjustRightInd w:val="0"/>
              <w:snapToGrid w:val="0"/>
              <w:contextualSpacing/>
              <w:jc w:val="center"/>
              <w:rPr>
                <w:rStyle w:val="NormalCharacter"/>
                <w:rFonts w:ascii="宋体" w:hAnsi="宋体"/>
                <w:spacing w:val="-4"/>
              </w:rPr>
            </w:pPr>
            <w:r w:rsidRPr="00107CA2">
              <w:rPr>
                <w:rStyle w:val="NormalCharacter"/>
                <w:rFonts w:ascii="宋体" w:hAnsi="宋体" w:hint="eastAsia"/>
                <w:spacing w:val="-4"/>
              </w:rPr>
              <w:t>（自助服务系统覆盖的交通工具售票处、必经通道数）/（枢纽内旅客出行关键区域总数量）</w:t>
            </w:r>
          </w:p>
          <w:p w:rsidR="00AD0E2C" w:rsidRPr="00107CA2" w:rsidRDefault="00AD0E2C" w:rsidP="00145CC2">
            <w:pPr>
              <w:adjustRightInd w:val="0"/>
              <w:snapToGrid w:val="0"/>
              <w:jc w:val="center"/>
              <w:rPr>
                <w:rStyle w:val="NormalCharacter"/>
                <w:rFonts w:ascii="宋体" w:hAnsi="宋体"/>
                <w:spacing w:val="-4"/>
              </w:rPr>
            </w:pPr>
            <w:r w:rsidRPr="00107CA2">
              <w:rPr>
                <w:rStyle w:val="NormalCharacter"/>
                <w:rFonts w:ascii="宋体" w:hAnsi="宋体" w:hint="eastAsia"/>
                <w:spacing w:val="-4"/>
              </w:rPr>
              <w:t>第三方测评/用户</w:t>
            </w:r>
            <w:r w:rsidRPr="00107CA2">
              <w:rPr>
                <w:rStyle w:val="NormalCharacter"/>
                <w:rFonts w:ascii="宋体" w:hAnsi="宋体"/>
                <w:spacing w:val="-4"/>
              </w:rPr>
              <w:t>使用报告</w:t>
            </w:r>
          </w:p>
        </w:tc>
      </w:tr>
      <w:tr w:rsidR="00AD0E2C" w:rsidTr="00145CC2">
        <w:trPr>
          <w:trHeight w:val="157"/>
          <w:jc w:val="center"/>
        </w:trPr>
        <w:tc>
          <w:tcPr>
            <w:tcW w:w="601" w:type="pct"/>
            <w:vMerge/>
            <w:vAlign w:val="center"/>
          </w:tcPr>
          <w:p w:rsidR="00AD0E2C" w:rsidRDefault="00AD0E2C" w:rsidP="00145CC2">
            <w:pPr>
              <w:contextualSpacing/>
              <w:jc w:val="center"/>
              <w:rPr>
                <w:rStyle w:val="NormalCharacter"/>
                <w:rFonts w:ascii="宋体" w:hAnsi="宋体"/>
                <w:spacing w:val="-4"/>
                <w:sz w:val="24"/>
              </w:rPr>
            </w:pPr>
          </w:p>
        </w:tc>
        <w:tc>
          <w:tcPr>
            <w:tcW w:w="906" w:type="pct"/>
            <w:vMerge/>
            <w:vAlign w:val="center"/>
          </w:tcPr>
          <w:p w:rsidR="00AD0E2C" w:rsidRDefault="00AD0E2C" w:rsidP="00145CC2">
            <w:pPr>
              <w:contextualSpacing/>
              <w:jc w:val="center"/>
              <w:rPr>
                <w:rStyle w:val="NormalCharacter"/>
                <w:rFonts w:ascii="宋体" w:hAnsi="宋体"/>
                <w:spacing w:val="-4"/>
                <w:sz w:val="24"/>
              </w:rPr>
            </w:pPr>
          </w:p>
        </w:tc>
        <w:tc>
          <w:tcPr>
            <w:tcW w:w="844" w:type="pct"/>
            <w:vAlign w:val="center"/>
          </w:tcPr>
          <w:p w:rsidR="00AD0E2C" w:rsidRDefault="00AD0E2C" w:rsidP="00145CC2">
            <w:pPr>
              <w:jc w:val="center"/>
              <w:rPr>
                <w:rStyle w:val="NormalCharacter"/>
                <w:rFonts w:ascii="宋体" w:hAnsi="宋体"/>
                <w:color w:val="FF0000"/>
                <w:spacing w:val="-4"/>
              </w:rPr>
            </w:pPr>
            <w:r>
              <w:rPr>
                <w:rStyle w:val="NormalCharacter"/>
                <w:rFonts w:hint="eastAsia"/>
                <w:kern w:val="0"/>
              </w:rPr>
              <w:t>旅客出行效率（旅客平均单次出行在枢纽内停留总时间</w:t>
            </w:r>
            <w:r>
              <w:rPr>
                <w:rStyle w:val="NormalCharacter"/>
                <w:kern w:val="0"/>
              </w:rPr>
              <w:t>/</w:t>
            </w:r>
            <w:r>
              <w:rPr>
                <w:rStyle w:val="NormalCharacter"/>
                <w:rFonts w:hint="eastAsia"/>
                <w:kern w:val="0"/>
              </w:rPr>
              <w:t>次出行）</w:t>
            </w:r>
          </w:p>
        </w:tc>
        <w:tc>
          <w:tcPr>
            <w:tcW w:w="466" w:type="pct"/>
            <w:vAlign w:val="center"/>
          </w:tcPr>
          <w:p w:rsidR="00AD0E2C" w:rsidRDefault="00AD0E2C" w:rsidP="00145CC2">
            <w:pPr>
              <w:adjustRightInd w:val="0"/>
              <w:snapToGrid w:val="0"/>
              <w:jc w:val="center"/>
              <w:rPr>
                <w:rStyle w:val="NormalCharacter"/>
                <w:rFonts w:ascii="宋体" w:hAnsi="宋体"/>
                <w:spacing w:val="-4"/>
              </w:rPr>
            </w:pPr>
            <w:r>
              <w:rPr>
                <w:rStyle w:val="NormalCharacter"/>
                <w:rFonts w:hint="eastAsia"/>
                <w:kern w:val="0"/>
              </w:rPr>
              <w:t>（</w:t>
            </w:r>
            <w:r>
              <w:rPr>
                <w:rStyle w:val="NormalCharacter"/>
                <w:kern w:val="0"/>
              </w:rPr>
              <w:t>50</w:t>
            </w:r>
            <w:r>
              <w:rPr>
                <w:rStyle w:val="NormalCharacter"/>
                <w:rFonts w:hint="eastAsia"/>
                <w:kern w:val="0"/>
              </w:rPr>
              <w:t>分钟</w:t>
            </w:r>
            <w:r>
              <w:rPr>
                <w:rStyle w:val="NormalCharacter"/>
                <w:kern w:val="0"/>
              </w:rPr>
              <w:t>/</w:t>
            </w:r>
            <w:r>
              <w:rPr>
                <w:rStyle w:val="NormalCharacter"/>
                <w:rFonts w:hint="eastAsia"/>
                <w:kern w:val="0"/>
              </w:rPr>
              <w:t>次出行）</w:t>
            </w:r>
            <w:r>
              <w:rPr>
                <w:rStyle w:val="NormalCharacter"/>
                <w:kern w:val="0"/>
              </w:rPr>
              <w:t>/</w:t>
            </w:r>
            <w:r>
              <w:rPr>
                <w:rStyle w:val="NormalCharacter"/>
                <w:rFonts w:hint="eastAsia"/>
                <w:kern w:val="0"/>
              </w:rPr>
              <w:t>大兴国际机场尚未启用</w:t>
            </w:r>
          </w:p>
        </w:tc>
        <w:tc>
          <w:tcPr>
            <w:tcW w:w="630" w:type="pct"/>
            <w:vAlign w:val="center"/>
          </w:tcPr>
          <w:p w:rsidR="00AD0E2C" w:rsidRDefault="00AD0E2C" w:rsidP="00145CC2">
            <w:pPr>
              <w:adjustRightInd w:val="0"/>
              <w:snapToGrid w:val="0"/>
              <w:jc w:val="center"/>
              <w:rPr>
                <w:rStyle w:val="NormalCharacter"/>
                <w:rFonts w:ascii="宋体" w:hAnsi="宋体"/>
                <w:spacing w:val="-4"/>
              </w:rPr>
            </w:pPr>
            <w:r>
              <w:rPr>
                <w:rStyle w:val="NormalCharacter"/>
                <w:rFonts w:hint="eastAsia"/>
                <w:kern w:val="0"/>
              </w:rPr>
              <w:t>北京首都</w:t>
            </w:r>
            <w:r>
              <w:rPr>
                <w:rStyle w:val="NormalCharacter"/>
                <w:kern w:val="0"/>
              </w:rPr>
              <w:t>/</w:t>
            </w:r>
            <w:r>
              <w:rPr>
                <w:rStyle w:val="NormalCharacter"/>
                <w:rFonts w:hint="eastAsia"/>
                <w:kern w:val="0"/>
              </w:rPr>
              <w:t>大兴国际机场示范工程设计方案</w:t>
            </w:r>
          </w:p>
        </w:tc>
        <w:tc>
          <w:tcPr>
            <w:tcW w:w="630" w:type="pct"/>
            <w:vAlign w:val="center"/>
          </w:tcPr>
          <w:p w:rsidR="00AD0E2C" w:rsidRPr="00F5152E" w:rsidRDefault="00AD0E2C" w:rsidP="00145CC2">
            <w:pPr>
              <w:adjustRightInd w:val="0"/>
              <w:snapToGrid w:val="0"/>
              <w:jc w:val="center"/>
              <w:rPr>
                <w:rStyle w:val="NormalCharacter"/>
              </w:rPr>
            </w:pPr>
            <w:r w:rsidRPr="00F5152E">
              <w:rPr>
                <w:rStyle w:val="NormalCharacter"/>
                <w:rFonts w:hint="eastAsia"/>
              </w:rPr>
              <w:t>提升≥</w:t>
            </w:r>
            <w:r w:rsidRPr="00F5152E">
              <w:rPr>
                <w:rStyle w:val="NormalCharacter"/>
              </w:rPr>
              <w:t xml:space="preserve">20% </w:t>
            </w:r>
          </w:p>
          <w:p w:rsidR="00AD0E2C" w:rsidRPr="00F5152E" w:rsidRDefault="00AD0E2C" w:rsidP="00145CC2">
            <w:pPr>
              <w:adjustRightInd w:val="0"/>
              <w:snapToGrid w:val="0"/>
              <w:jc w:val="center"/>
              <w:rPr>
                <w:rStyle w:val="NormalCharacter"/>
                <w:rFonts w:ascii="宋体" w:hAnsi="宋体"/>
                <w:color w:val="FF0000"/>
                <w:spacing w:val="-4"/>
              </w:rPr>
            </w:pPr>
          </w:p>
        </w:tc>
        <w:tc>
          <w:tcPr>
            <w:tcW w:w="923" w:type="pct"/>
            <w:vAlign w:val="center"/>
          </w:tcPr>
          <w:p w:rsidR="00AD0E2C" w:rsidRPr="00F5152E" w:rsidRDefault="00AD0E2C" w:rsidP="00145CC2">
            <w:pPr>
              <w:adjustRightInd w:val="0"/>
              <w:snapToGrid w:val="0"/>
              <w:jc w:val="center"/>
              <w:rPr>
                <w:rStyle w:val="NormalCharacter"/>
              </w:rPr>
            </w:pPr>
            <w:r w:rsidRPr="00F5152E">
              <w:rPr>
                <w:rStyle w:val="NormalCharacter"/>
                <w:rFonts w:hint="eastAsia"/>
              </w:rPr>
              <w:t>（旅客查询信息时间</w:t>
            </w:r>
            <w:r w:rsidRPr="00F5152E">
              <w:rPr>
                <w:rStyle w:val="NormalCharacter"/>
              </w:rPr>
              <w:t>+</w:t>
            </w:r>
            <w:r w:rsidRPr="00F5152E">
              <w:rPr>
                <w:rStyle w:val="NormalCharacter"/>
                <w:rFonts w:hint="eastAsia"/>
              </w:rPr>
              <w:t>折返选乘时间</w:t>
            </w:r>
            <w:r w:rsidRPr="00F5152E">
              <w:rPr>
                <w:rStyle w:val="NormalCharacter"/>
              </w:rPr>
              <w:t>+</w:t>
            </w:r>
            <w:r w:rsidRPr="00F5152E">
              <w:rPr>
                <w:rStyle w:val="NormalCharacter"/>
                <w:rFonts w:hint="eastAsia"/>
              </w:rPr>
              <w:t>换乘行走时间</w:t>
            </w:r>
            <w:r w:rsidRPr="00F5152E">
              <w:rPr>
                <w:rStyle w:val="NormalCharacter"/>
              </w:rPr>
              <w:t>+</w:t>
            </w:r>
            <w:r w:rsidRPr="00F5152E">
              <w:rPr>
                <w:rStyle w:val="NormalCharacter"/>
                <w:rFonts w:hint="eastAsia"/>
              </w:rPr>
              <w:t>购票时间</w:t>
            </w:r>
            <w:r w:rsidRPr="00F5152E">
              <w:rPr>
                <w:rStyle w:val="NormalCharacter"/>
              </w:rPr>
              <w:t>+</w:t>
            </w:r>
            <w:r w:rsidRPr="00F5152E">
              <w:rPr>
                <w:rStyle w:val="NormalCharacter"/>
                <w:rFonts w:hint="eastAsia"/>
              </w:rPr>
              <w:t>等候时间）</w:t>
            </w:r>
            <w:r w:rsidRPr="00F5152E">
              <w:rPr>
                <w:rStyle w:val="NormalCharacter"/>
              </w:rPr>
              <w:t>/</w:t>
            </w:r>
            <w:r w:rsidRPr="00F5152E">
              <w:rPr>
                <w:rStyle w:val="NormalCharacter"/>
                <w:rFonts w:hint="eastAsia"/>
              </w:rPr>
              <w:t>次出行</w:t>
            </w:r>
          </w:p>
          <w:p w:rsidR="00AD0E2C" w:rsidRPr="00F5152E" w:rsidRDefault="00AD0E2C" w:rsidP="00145CC2">
            <w:pPr>
              <w:adjustRightInd w:val="0"/>
              <w:snapToGrid w:val="0"/>
              <w:contextualSpacing/>
              <w:jc w:val="center"/>
              <w:rPr>
                <w:rStyle w:val="NormalCharacter"/>
                <w:rFonts w:ascii="宋体" w:hAnsi="宋体"/>
                <w:spacing w:val="-4"/>
              </w:rPr>
            </w:pPr>
            <w:r w:rsidRPr="00F5152E">
              <w:rPr>
                <w:rStyle w:val="NormalCharacter"/>
                <w:rFonts w:hint="eastAsia"/>
              </w:rPr>
              <w:t>专家评定</w:t>
            </w:r>
            <w:r w:rsidRPr="00F5152E">
              <w:rPr>
                <w:rStyle w:val="NormalCharacter"/>
              </w:rPr>
              <w:t>/</w:t>
            </w:r>
            <w:r w:rsidRPr="00107CA2">
              <w:rPr>
                <w:rStyle w:val="NormalCharacter"/>
                <w:rFonts w:hint="eastAsia"/>
              </w:rPr>
              <w:t>第三方测评</w:t>
            </w:r>
          </w:p>
        </w:tc>
      </w:tr>
      <w:tr w:rsidR="00AD0E2C" w:rsidTr="00145CC2">
        <w:trPr>
          <w:trHeight w:val="157"/>
          <w:jc w:val="center"/>
        </w:trPr>
        <w:tc>
          <w:tcPr>
            <w:tcW w:w="601" w:type="pct"/>
            <w:vMerge/>
            <w:vAlign w:val="center"/>
          </w:tcPr>
          <w:p w:rsidR="00AD0E2C" w:rsidRDefault="00AD0E2C" w:rsidP="00145CC2">
            <w:pPr>
              <w:contextualSpacing/>
              <w:jc w:val="center"/>
              <w:rPr>
                <w:rStyle w:val="NormalCharacter"/>
                <w:rFonts w:ascii="宋体" w:hAnsi="宋体"/>
                <w:spacing w:val="-4"/>
                <w:sz w:val="24"/>
              </w:rPr>
            </w:pPr>
          </w:p>
        </w:tc>
        <w:tc>
          <w:tcPr>
            <w:tcW w:w="906" w:type="pct"/>
            <w:vMerge/>
            <w:vAlign w:val="center"/>
          </w:tcPr>
          <w:p w:rsidR="00AD0E2C" w:rsidRDefault="00AD0E2C" w:rsidP="00145CC2">
            <w:pPr>
              <w:contextualSpacing/>
              <w:jc w:val="center"/>
              <w:rPr>
                <w:rStyle w:val="NormalCharacter"/>
                <w:rFonts w:ascii="宋体" w:hAnsi="宋体"/>
                <w:spacing w:val="-4"/>
                <w:sz w:val="24"/>
              </w:rPr>
            </w:pPr>
          </w:p>
        </w:tc>
        <w:tc>
          <w:tcPr>
            <w:tcW w:w="844" w:type="pct"/>
            <w:vAlign w:val="center"/>
          </w:tcPr>
          <w:p w:rsidR="00AD0E2C" w:rsidRDefault="00AD0E2C" w:rsidP="00145CC2">
            <w:pPr>
              <w:jc w:val="center"/>
              <w:rPr>
                <w:rStyle w:val="NormalCharacter"/>
                <w:kern w:val="0"/>
              </w:rPr>
            </w:pPr>
            <w:r w:rsidRPr="00EF224D">
              <w:rPr>
                <w:rStyle w:val="NormalCharacter"/>
                <w:rFonts w:hint="eastAsia"/>
                <w:kern w:val="0"/>
              </w:rPr>
              <w:t>旅客室内定位精度</w:t>
            </w:r>
          </w:p>
        </w:tc>
        <w:tc>
          <w:tcPr>
            <w:tcW w:w="466" w:type="pct"/>
            <w:vAlign w:val="center"/>
          </w:tcPr>
          <w:p w:rsidR="00AD0E2C" w:rsidRDefault="00AD0E2C" w:rsidP="00145CC2">
            <w:pPr>
              <w:adjustRightInd w:val="0"/>
              <w:snapToGrid w:val="0"/>
              <w:jc w:val="center"/>
              <w:rPr>
                <w:rStyle w:val="NormalCharacter"/>
                <w:kern w:val="0"/>
              </w:rPr>
            </w:pPr>
            <w:r w:rsidRPr="00EF224D">
              <w:rPr>
                <w:rStyle w:val="NormalCharacter"/>
                <w:rFonts w:hint="eastAsia"/>
                <w:kern w:val="0"/>
              </w:rPr>
              <w:t>5</w:t>
            </w:r>
            <w:r w:rsidRPr="00EF224D">
              <w:rPr>
                <w:rStyle w:val="NormalCharacter"/>
                <w:rFonts w:hint="eastAsia"/>
                <w:kern w:val="0"/>
              </w:rPr>
              <w:t>米</w:t>
            </w:r>
          </w:p>
        </w:tc>
        <w:tc>
          <w:tcPr>
            <w:tcW w:w="630" w:type="pct"/>
            <w:vAlign w:val="center"/>
          </w:tcPr>
          <w:p w:rsidR="00AD0E2C" w:rsidRDefault="00AD0E2C" w:rsidP="00145CC2">
            <w:pPr>
              <w:adjustRightInd w:val="0"/>
              <w:snapToGrid w:val="0"/>
              <w:jc w:val="center"/>
              <w:rPr>
                <w:rStyle w:val="NormalCharacter"/>
                <w:kern w:val="0"/>
              </w:rPr>
            </w:pPr>
            <w:r w:rsidRPr="00EF224D">
              <w:rPr>
                <w:rStyle w:val="NormalCharacter"/>
                <w:rFonts w:hint="eastAsia"/>
                <w:kern w:val="0"/>
              </w:rPr>
              <w:t>3</w:t>
            </w:r>
            <w:r w:rsidRPr="00EF224D">
              <w:rPr>
                <w:rStyle w:val="NormalCharacter"/>
                <w:rFonts w:hint="eastAsia"/>
                <w:kern w:val="0"/>
              </w:rPr>
              <w:t>米（航站楼内示范应用区域）</w:t>
            </w:r>
          </w:p>
        </w:tc>
        <w:tc>
          <w:tcPr>
            <w:tcW w:w="630" w:type="pct"/>
            <w:vAlign w:val="center"/>
          </w:tcPr>
          <w:p w:rsidR="00AD0E2C" w:rsidRPr="00F5152E" w:rsidRDefault="00AD0E2C" w:rsidP="00145CC2">
            <w:pPr>
              <w:adjustRightInd w:val="0"/>
              <w:snapToGrid w:val="0"/>
              <w:jc w:val="center"/>
              <w:rPr>
                <w:rStyle w:val="NormalCharacter"/>
              </w:rPr>
            </w:pPr>
            <w:r w:rsidRPr="00EF224D">
              <w:rPr>
                <w:rStyle w:val="NormalCharacter"/>
                <w:rFonts w:hint="eastAsia"/>
              </w:rPr>
              <w:t>1</w:t>
            </w:r>
            <w:r w:rsidRPr="00EF224D">
              <w:rPr>
                <w:rStyle w:val="NormalCharacter"/>
                <w:rFonts w:hint="eastAsia"/>
              </w:rPr>
              <w:t>米</w:t>
            </w:r>
            <w:r w:rsidRPr="00EF224D">
              <w:rPr>
                <w:rStyle w:val="NormalCharacter"/>
                <w:rFonts w:hint="eastAsia"/>
              </w:rPr>
              <w:t>~3</w:t>
            </w:r>
            <w:r w:rsidRPr="00EF224D">
              <w:rPr>
                <w:rStyle w:val="NormalCharacter"/>
                <w:rFonts w:hint="eastAsia"/>
              </w:rPr>
              <w:t>米（航站楼内示范应用区域）</w:t>
            </w:r>
          </w:p>
        </w:tc>
        <w:tc>
          <w:tcPr>
            <w:tcW w:w="923" w:type="pct"/>
            <w:vAlign w:val="center"/>
          </w:tcPr>
          <w:p w:rsidR="00AD0E2C" w:rsidRPr="00F5152E" w:rsidRDefault="00AD0E2C" w:rsidP="00145CC2">
            <w:pPr>
              <w:adjustRightInd w:val="0"/>
              <w:snapToGrid w:val="0"/>
              <w:jc w:val="center"/>
              <w:rPr>
                <w:rStyle w:val="NormalCharacter"/>
              </w:rPr>
            </w:pPr>
            <w:r w:rsidRPr="00107CA2">
              <w:rPr>
                <w:rStyle w:val="NormalCharacter"/>
                <w:rFonts w:hint="eastAsia"/>
              </w:rPr>
              <w:t>第三方测评</w:t>
            </w:r>
          </w:p>
        </w:tc>
      </w:tr>
    </w:tbl>
    <w:p w:rsidR="00AD0E2C" w:rsidRDefault="00AD0E2C" w:rsidP="00AD0E2C">
      <w:pPr>
        <w:spacing w:line="360" w:lineRule="auto"/>
        <w:jc w:val="left"/>
        <w:rPr>
          <w:rFonts w:ascii="宋体" w:hAnsi="宋体"/>
          <w:kern w:val="0"/>
          <w:sz w:val="24"/>
          <w:szCs w:val="24"/>
        </w:rPr>
        <w:sectPr w:rsidR="00AD0E2C">
          <w:pgSz w:w="16838" w:h="11906" w:orient="landscape"/>
          <w:pgMar w:top="1800" w:right="1440" w:bottom="1800" w:left="1440" w:header="851" w:footer="992" w:gutter="0"/>
          <w:cols w:space="425"/>
          <w:docGrid w:type="lines" w:linePitch="312"/>
        </w:sectPr>
      </w:pPr>
    </w:p>
    <w:p w:rsidR="00AD0E2C" w:rsidRDefault="00AD0E2C" w:rsidP="00AD0E2C">
      <w:pPr>
        <w:pStyle w:val="2"/>
        <w:numPr>
          <w:ilvl w:val="0"/>
          <w:numId w:val="1"/>
        </w:numPr>
        <w:autoSpaceDE/>
        <w:autoSpaceDN/>
        <w:adjustRightInd/>
        <w:spacing w:before="260" w:after="260" w:line="360" w:lineRule="auto"/>
        <w:jc w:val="both"/>
      </w:pPr>
      <w:bookmarkStart w:id="1" w:name="_Toc376158963"/>
      <w:r>
        <w:rPr>
          <w:rFonts w:hint="eastAsia"/>
        </w:rPr>
        <w:lastRenderedPageBreak/>
        <w:t>测评内容</w:t>
      </w:r>
      <w:bookmarkEnd w:id="1"/>
      <w:r>
        <w:rPr>
          <w:rFonts w:hint="eastAsia"/>
        </w:rPr>
        <w:t>及费用</w:t>
      </w:r>
    </w:p>
    <w:p w:rsidR="00AD0E2C" w:rsidRDefault="00AD0E2C" w:rsidP="00AD0E2C">
      <w:pPr>
        <w:spacing w:line="360" w:lineRule="auto"/>
        <w:ind w:firstLineChars="200" w:firstLine="480"/>
        <w:jc w:val="left"/>
        <w:rPr>
          <w:rFonts w:ascii="宋体" w:hAnsi="宋体"/>
          <w:kern w:val="0"/>
          <w:sz w:val="24"/>
          <w:szCs w:val="24"/>
        </w:rPr>
      </w:pPr>
      <w:r>
        <w:rPr>
          <w:rFonts w:ascii="宋体" w:hAnsi="宋体" w:hint="eastAsia"/>
          <w:kern w:val="0"/>
          <w:sz w:val="24"/>
          <w:szCs w:val="24"/>
        </w:rPr>
        <w:t>本测评项目目标是根据课题研究“</w:t>
      </w:r>
      <w:r>
        <w:rPr>
          <w:rFonts w:ascii="宋体" w:hAnsi="宋体"/>
          <w:kern w:val="0"/>
          <w:sz w:val="24"/>
          <w:szCs w:val="24"/>
        </w:rPr>
        <w:t>课题目标、成果与考核指标表</w:t>
      </w:r>
      <w:r>
        <w:rPr>
          <w:rFonts w:ascii="宋体" w:hAnsi="宋体" w:hint="eastAsia"/>
          <w:kern w:val="0"/>
          <w:sz w:val="24"/>
          <w:szCs w:val="24"/>
        </w:rPr>
        <w:t>”中</w:t>
      </w:r>
      <w:r>
        <w:rPr>
          <w:rFonts w:ascii="宋体" w:hAnsi="宋体"/>
          <w:kern w:val="0"/>
          <w:sz w:val="24"/>
          <w:szCs w:val="24"/>
        </w:rPr>
        <w:t>考核方式（方法）及评价手段</w:t>
      </w:r>
      <w:r>
        <w:rPr>
          <w:rFonts w:ascii="宋体" w:hAnsi="宋体" w:hint="eastAsia"/>
          <w:kern w:val="0"/>
          <w:sz w:val="24"/>
          <w:szCs w:val="24"/>
        </w:rPr>
        <w:t>中涉及第三方测评的</w:t>
      </w:r>
      <w:r>
        <w:rPr>
          <w:rFonts w:ascii="宋体" w:hAnsi="宋体"/>
          <w:kern w:val="0"/>
          <w:sz w:val="24"/>
          <w:szCs w:val="24"/>
        </w:rPr>
        <w:t>考核指标</w:t>
      </w:r>
      <w:r>
        <w:rPr>
          <w:rFonts w:ascii="宋体" w:hAnsi="宋体" w:hint="eastAsia"/>
          <w:kern w:val="0"/>
          <w:sz w:val="24"/>
          <w:szCs w:val="24"/>
        </w:rPr>
        <w:t>，对首都机场“空港综合交通智能服务技术研究”成果进行测评，检验相关成果是否符合任务书的要求，确保课题研究成果</w:t>
      </w:r>
      <w:r>
        <w:rPr>
          <w:rFonts w:ascii="宋体" w:hAnsi="宋体"/>
          <w:kern w:val="0"/>
          <w:sz w:val="24"/>
          <w:szCs w:val="24"/>
        </w:rPr>
        <w:t>在验收前达到国家科技部</w:t>
      </w:r>
      <w:r>
        <w:rPr>
          <w:rFonts w:ascii="宋体" w:hAnsi="宋体" w:hint="eastAsia"/>
          <w:kern w:val="0"/>
          <w:sz w:val="24"/>
          <w:szCs w:val="24"/>
        </w:rPr>
        <w:t>要求的</w:t>
      </w:r>
      <w:r>
        <w:rPr>
          <w:rFonts w:ascii="宋体" w:hAnsi="宋体"/>
          <w:kern w:val="0"/>
          <w:sz w:val="24"/>
          <w:szCs w:val="24"/>
        </w:rPr>
        <w:t>完成时</w:t>
      </w:r>
      <w:r>
        <w:rPr>
          <w:rFonts w:ascii="宋体" w:hAnsi="宋体" w:hint="eastAsia"/>
          <w:kern w:val="0"/>
          <w:sz w:val="24"/>
          <w:szCs w:val="24"/>
        </w:rPr>
        <w:t>的</w:t>
      </w:r>
      <w:r>
        <w:rPr>
          <w:rFonts w:ascii="宋体" w:hAnsi="宋体"/>
          <w:kern w:val="0"/>
          <w:sz w:val="24"/>
          <w:szCs w:val="24"/>
        </w:rPr>
        <w:t>指标值</w:t>
      </w:r>
      <w:r>
        <w:rPr>
          <w:rFonts w:ascii="宋体" w:hAnsi="宋体" w:hint="eastAsia"/>
          <w:kern w:val="0"/>
          <w:sz w:val="24"/>
          <w:szCs w:val="24"/>
        </w:rPr>
        <w:t>及</w:t>
      </w:r>
      <w:r>
        <w:rPr>
          <w:rFonts w:ascii="宋体" w:hAnsi="宋体"/>
          <w:kern w:val="0"/>
          <w:sz w:val="24"/>
          <w:szCs w:val="24"/>
        </w:rPr>
        <w:t>状态</w:t>
      </w:r>
      <w:r>
        <w:rPr>
          <w:rFonts w:ascii="宋体" w:hAnsi="宋体" w:hint="eastAsia"/>
          <w:kern w:val="0"/>
          <w:sz w:val="24"/>
          <w:szCs w:val="24"/>
        </w:rPr>
        <w:t>。</w:t>
      </w:r>
    </w:p>
    <w:p w:rsidR="00AD0E2C" w:rsidRDefault="00AD0E2C" w:rsidP="00AD0E2C">
      <w:pPr>
        <w:spacing w:line="360" w:lineRule="auto"/>
        <w:ind w:firstLineChars="200" w:firstLine="480"/>
        <w:jc w:val="left"/>
        <w:rPr>
          <w:rFonts w:ascii="宋体" w:hAnsi="宋体"/>
          <w:kern w:val="0"/>
          <w:sz w:val="24"/>
          <w:szCs w:val="24"/>
        </w:rPr>
      </w:pPr>
      <w:r>
        <w:rPr>
          <w:rFonts w:ascii="宋体" w:hAnsi="宋体" w:hint="eastAsia"/>
          <w:kern w:val="0"/>
          <w:sz w:val="24"/>
          <w:szCs w:val="24"/>
        </w:rPr>
        <w:t>第三方</w:t>
      </w:r>
      <w:r>
        <w:rPr>
          <w:rFonts w:ascii="宋体" w:hAnsi="宋体"/>
          <w:kern w:val="0"/>
          <w:sz w:val="24"/>
          <w:szCs w:val="24"/>
        </w:rPr>
        <w:t>测评机构</w:t>
      </w:r>
      <w:r>
        <w:rPr>
          <w:rFonts w:ascii="宋体" w:hAnsi="宋体" w:hint="eastAsia"/>
          <w:kern w:val="0"/>
          <w:sz w:val="24"/>
          <w:szCs w:val="24"/>
        </w:rPr>
        <w:t>作为独立测评工作的承担者，测评宗旨是从课题出发，在促进研究成果满足课题研究目标</w:t>
      </w:r>
      <w:r>
        <w:rPr>
          <w:rFonts w:ascii="宋体" w:hAnsi="宋体"/>
          <w:kern w:val="0"/>
          <w:sz w:val="24"/>
          <w:szCs w:val="24"/>
        </w:rPr>
        <w:t>的</w:t>
      </w:r>
      <w:r>
        <w:rPr>
          <w:rFonts w:ascii="宋体" w:hAnsi="宋体" w:hint="eastAsia"/>
          <w:kern w:val="0"/>
          <w:sz w:val="24"/>
          <w:szCs w:val="24"/>
        </w:rPr>
        <w:t>同时，确保交付产品的质量。测评团队都需要牢牢树立从事实出发，用数据说话，做一个研究成果质量的客观评价者。</w:t>
      </w:r>
    </w:p>
    <w:p w:rsidR="00AD0E2C" w:rsidRDefault="00AD0E2C" w:rsidP="00AD0E2C">
      <w:pPr>
        <w:spacing w:line="360" w:lineRule="auto"/>
        <w:ind w:firstLineChars="200" w:firstLine="480"/>
        <w:jc w:val="left"/>
        <w:rPr>
          <w:rFonts w:ascii="宋体" w:hAnsi="宋体"/>
          <w:kern w:val="0"/>
          <w:sz w:val="24"/>
          <w:szCs w:val="24"/>
        </w:rPr>
      </w:pPr>
      <w:r>
        <w:rPr>
          <w:rFonts w:ascii="宋体" w:hAnsi="宋体"/>
          <w:kern w:val="0"/>
          <w:sz w:val="24"/>
          <w:szCs w:val="24"/>
        </w:rPr>
        <w:t>本</w:t>
      </w:r>
      <w:r>
        <w:rPr>
          <w:rFonts w:ascii="宋体" w:hAnsi="宋体" w:hint="eastAsia"/>
          <w:kern w:val="0"/>
          <w:sz w:val="24"/>
          <w:szCs w:val="24"/>
        </w:rPr>
        <w:t>测评</w:t>
      </w:r>
      <w:r>
        <w:rPr>
          <w:rFonts w:ascii="宋体" w:hAnsi="宋体"/>
          <w:kern w:val="0"/>
          <w:sz w:val="24"/>
          <w:szCs w:val="24"/>
        </w:rPr>
        <w:t>项目费用</w:t>
      </w:r>
      <w:r>
        <w:rPr>
          <w:rFonts w:ascii="宋体" w:hAnsi="宋体" w:hint="eastAsia"/>
          <w:kern w:val="0"/>
          <w:sz w:val="24"/>
          <w:szCs w:val="24"/>
        </w:rPr>
        <w:t>使用本课题</w:t>
      </w:r>
      <w:r>
        <w:rPr>
          <w:rFonts w:ascii="宋体" w:hAnsi="宋体"/>
          <w:kern w:val="0"/>
          <w:sz w:val="24"/>
          <w:szCs w:val="24"/>
        </w:rPr>
        <w:t>的国拨</w:t>
      </w:r>
      <w:r>
        <w:rPr>
          <w:rFonts w:ascii="宋体" w:hAnsi="宋体" w:hint="eastAsia"/>
          <w:kern w:val="0"/>
          <w:sz w:val="24"/>
          <w:szCs w:val="24"/>
        </w:rPr>
        <w:t>经费</w:t>
      </w:r>
      <w:r>
        <w:rPr>
          <w:rFonts w:ascii="宋体" w:hAnsi="宋体"/>
          <w:kern w:val="0"/>
          <w:sz w:val="24"/>
          <w:szCs w:val="24"/>
        </w:rPr>
        <w:t>，</w:t>
      </w:r>
      <w:r>
        <w:rPr>
          <w:rFonts w:ascii="宋体" w:hAnsi="宋体" w:hint="eastAsia"/>
          <w:kern w:val="0"/>
          <w:sz w:val="24"/>
          <w:szCs w:val="24"/>
        </w:rPr>
        <w:t>要求应答人针对上述“</w:t>
      </w:r>
      <w:r>
        <w:rPr>
          <w:rFonts w:ascii="宋体" w:hAnsi="宋体"/>
          <w:kern w:val="0"/>
          <w:sz w:val="24"/>
          <w:szCs w:val="24"/>
        </w:rPr>
        <w:t>课题目标、成果与考核指标表</w:t>
      </w:r>
      <w:r>
        <w:rPr>
          <w:rFonts w:ascii="宋体" w:hAnsi="宋体" w:hint="eastAsia"/>
          <w:kern w:val="0"/>
          <w:sz w:val="24"/>
          <w:szCs w:val="24"/>
        </w:rPr>
        <w:t>”中</w:t>
      </w:r>
      <w:r>
        <w:rPr>
          <w:rFonts w:ascii="宋体" w:hAnsi="宋体"/>
          <w:kern w:val="0"/>
          <w:sz w:val="24"/>
          <w:szCs w:val="24"/>
        </w:rPr>
        <w:t>的</w:t>
      </w:r>
      <w:r>
        <w:rPr>
          <w:rFonts w:ascii="宋体" w:hAnsi="宋体" w:hint="eastAsia"/>
          <w:kern w:val="0"/>
          <w:sz w:val="24"/>
          <w:szCs w:val="24"/>
        </w:rPr>
        <w:t>每项指标</w:t>
      </w:r>
      <w:r>
        <w:rPr>
          <w:rFonts w:ascii="宋体" w:hAnsi="宋体"/>
          <w:kern w:val="0"/>
          <w:sz w:val="24"/>
          <w:szCs w:val="24"/>
        </w:rPr>
        <w:t>的测评</w:t>
      </w:r>
      <w:r>
        <w:rPr>
          <w:rFonts w:ascii="宋体" w:hAnsi="宋体" w:hint="eastAsia"/>
          <w:kern w:val="0"/>
          <w:sz w:val="24"/>
          <w:szCs w:val="24"/>
        </w:rPr>
        <w:t>工作进行单独报价。本测评服务</w:t>
      </w:r>
      <w:r>
        <w:rPr>
          <w:rFonts w:ascii="宋体" w:hAnsi="宋体"/>
          <w:kern w:val="0"/>
          <w:sz w:val="24"/>
          <w:szCs w:val="24"/>
        </w:rPr>
        <w:t>采用</w:t>
      </w:r>
      <w:r>
        <w:rPr>
          <w:rFonts w:ascii="宋体" w:hAnsi="宋体" w:hint="eastAsia"/>
          <w:kern w:val="0"/>
          <w:sz w:val="24"/>
          <w:szCs w:val="24"/>
        </w:rPr>
        <w:t>据实结算</w:t>
      </w:r>
      <w:r>
        <w:rPr>
          <w:rFonts w:ascii="宋体" w:hAnsi="宋体"/>
          <w:kern w:val="0"/>
          <w:sz w:val="24"/>
          <w:szCs w:val="24"/>
        </w:rPr>
        <w:t>的方式</w:t>
      </w:r>
      <w:r>
        <w:rPr>
          <w:rFonts w:ascii="宋体" w:hAnsi="宋体" w:hint="eastAsia"/>
          <w:kern w:val="0"/>
          <w:sz w:val="24"/>
          <w:szCs w:val="24"/>
        </w:rPr>
        <w:t>，服务期内，</w:t>
      </w:r>
      <w:r w:rsidRPr="00F5152E">
        <w:rPr>
          <w:rFonts w:ascii="宋体" w:hAnsi="宋体" w:hint="eastAsia"/>
          <w:kern w:val="0"/>
          <w:sz w:val="24"/>
          <w:szCs w:val="24"/>
        </w:rPr>
        <w:t>所有指标合</w:t>
      </w:r>
      <w:r w:rsidRPr="00F5152E">
        <w:rPr>
          <w:rFonts w:ascii="宋体" w:hAnsi="宋体"/>
          <w:kern w:val="0"/>
          <w:sz w:val="24"/>
          <w:szCs w:val="24"/>
        </w:rPr>
        <w:t>计</w:t>
      </w:r>
      <w:r w:rsidRPr="00F5152E">
        <w:rPr>
          <w:rFonts w:ascii="宋体" w:hAnsi="宋体" w:hint="eastAsia"/>
          <w:kern w:val="0"/>
          <w:sz w:val="24"/>
          <w:szCs w:val="24"/>
        </w:rPr>
        <w:t>测评服务费用的支付上限金额为</w:t>
      </w:r>
      <w:r w:rsidRPr="00F5152E">
        <w:rPr>
          <w:rFonts w:ascii="宋体" w:hAnsi="宋体"/>
          <w:kern w:val="0"/>
          <w:sz w:val="24"/>
          <w:szCs w:val="24"/>
        </w:rPr>
        <w:t>4</w:t>
      </w:r>
      <w:r w:rsidRPr="00F5152E">
        <w:rPr>
          <w:rFonts w:ascii="宋体" w:hAnsi="宋体" w:hint="eastAsia"/>
          <w:kern w:val="0"/>
          <w:sz w:val="24"/>
          <w:szCs w:val="24"/>
        </w:rPr>
        <w:t>万元。该费用包括应答人提供服务的人工成本、测评</w:t>
      </w:r>
      <w:r w:rsidRPr="00F5152E">
        <w:rPr>
          <w:rFonts w:ascii="宋体" w:hAnsi="宋体"/>
          <w:kern w:val="0"/>
          <w:sz w:val="24"/>
          <w:szCs w:val="24"/>
        </w:rPr>
        <w:t>方案制定</w:t>
      </w:r>
      <w:r w:rsidRPr="00F5152E">
        <w:rPr>
          <w:rFonts w:ascii="宋体" w:hAnsi="宋体" w:hint="eastAsia"/>
          <w:kern w:val="0"/>
          <w:sz w:val="24"/>
          <w:szCs w:val="24"/>
        </w:rPr>
        <w:t>费</w:t>
      </w:r>
      <w:r w:rsidRPr="00F5152E">
        <w:rPr>
          <w:rFonts w:ascii="宋体" w:hAnsi="宋体"/>
          <w:kern w:val="0"/>
          <w:sz w:val="24"/>
          <w:szCs w:val="24"/>
        </w:rPr>
        <w:t>、</w:t>
      </w:r>
      <w:r w:rsidRPr="00F5152E">
        <w:rPr>
          <w:rFonts w:ascii="宋体" w:hAnsi="宋体" w:hint="eastAsia"/>
          <w:kern w:val="0"/>
          <w:sz w:val="24"/>
          <w:szCs w:val="24"/>
        </w:rPr>
        <w:t>保险费、证件费、加班费、交通费、材料费、巡视费、机械工具费、企业管理费等项目和用于补救、返工的全部费用。应答人不得要求首都机场另行支付任何其他费用。</w:t>
      </w:r>
    </w:p>
    <w:p w:rsidR="00AD0E2C" w:rsidRDefault="00AD0E2C" w:rsidP="00AD0E2C">
      <w:pPr>
        <w:spacing w:line="360" w:lineRule="auto"/>
        <w:ind w:firstLineChars="200" w:firstLine="480"/>
        <w:jc w:val="left"/>
        <w:rPr>
          <w:rFonts w:ascii="宋体" w:hAnsi="宋体"/>
          <w:kern w:val="0"/>
          <w:sz w:val="24"/>
          <w:szCs w:val="24"/>
        </w:rPr>
      </w:pPr>
    </w:p>
    <w:p w:rsidR="00AD0E2C" w:rsidRDefault="00AD0E2C" w:rsidP="00AD0E2C">
      <w:pPr>
        <w:pStyle w:val="1"/>
        <w:keepLines w:val="0"/>
        <w:pageBreakBefore/>
        <w:tabs>
          <w:tab w:val="left" w:pos="432"/>
        </w:tabs>
        <w:spacing w:before="360" w:after="360" w:line="360" w:lineRule="auto"/>
        <w:ind w:left="432" w:hanging="432"/>
        <w:jc w:val="left"/>
        <w:rPr>
          <w:rFonts w:ascii="Arial" w:eastAsia="黑体" w:hAnsi="Arial" w:cs="Times New Roman"/>
          <w:bCs w:val="0"/>
          <w:kern w:val="0"/>
          <w:sz w:val="30"/>
          <w:szCs w:val="20"/>
        </w:rPr>
      </w:pPr>
      <w:r>
        <w:rPr>
          <w:rFonts w:ascii="Arial" w:eastAsia="黑体" w:hAnsi="Arial" w:cs="Times New Roman" w:hint="eastAsia"/>
          <w:bCs w:val="0"/>
          <w:kern w:val="0"/>
          <w:sz w:val="30"/>
          <w:szCs w:val="20"/>
        </w:rPr>
        <w:lastRenderedPageBreak/>
        <w:t xml:space="preserve">3. </w:t>
      </w:r>
      <w:r>
        <w:rPr>
          <w:rFonts w:ascii="Arial" w:eastAsia="黑体" w:hAnsi="Arial" w:cs="Times New Roman" w:hint="eastAsia"/>
          <w:bCs w:val="0"/>
          <w:kern w:val="0"/>
          <w:sz w:val="30"/>
          <w:szCs w:val="20"/>
        </w:rPr>
        <w:t>测评团队及人员资质</w:t>
      </w:r>
    </w:p>
    <w:p w:rsidR="00AD0E2C" w:rsidRDefault="00AD0E2C" w:rsidP="00AD0E2C">
      <w:pPr>
        <w:pStyle w:val="2"/>
        <w:numPr>
          <w:ilvl w:val="1"/>
          <w:numId w:val="0"/>
        </w:numPr>
        <w:tabs>
          <w:tab w:val="left" w:pos="576"/>
        </w:tabs>
        <w:autoSpaceDE/>
        <w:autoSpaceDN/>
        <w:adjustRightInd/>
        <w:spacing w:before="260" w:after="260" w:line="416" w:lineRule="auto"/>
        <w:ind w:left="576" w:hanging="576"/>
        <w:jc w:val="both"/>
      </w:pPr>
      <w:r>
        <w:rPr>
          <w:rFonts w:hint="eastAsia"/>
        </w:rPr>
        <w:t>3.1</w:t>
      </w:r>
      <w:r>
        <w:rPr>
          <w:rFonts w:hint="eastAsia"/>
        </w:rPr>
        <w:t>服务商资质要求</w:t>
      </w:r>
    </w:p>
    <w:p w:rsidR="00AD0E2C" w:rsidRDefault="00AD0E2C" w:rsidP="00AD0E2C">
      <w:pPr>
        <w:spacing w:line="360" w:lineRule="auto"/>
        <w:ind w:firstLineChars="200" w:firstLine="480"/>
        <w:jc w:val="left"/>
        <w:rPr>
          <w:rFonts w:ascii="宋体" w:hAnsi="宋体"/>
          <w:kern w:val="0"/>
          <w:sz w:val="24"/>
          <w:szCs w:val="24"/>
        </w:rPr>
      </w:pPr>
      <w:r w:rsidRPr="006613DD">
        <w:rPr>
          <w:rFonts w:ascii="宋体" w:hAnsi="宋体" w:hint="eastAsia"/>
          <w:kern w:val="0"/>
          <w:sz w:val="24"/>
          <w:szCs w:val="24"/>
        </w:rPr>
        <w:t>必须是在中华人民共和国依据《中华人民共和国公司法》注册，具备独立法人资格的企业/事业，提供合法有效的营业执照或事业单位法人证书（复印件，并加盖公章）;</w:t>
      </w:r>
    </w:p>
    <w:p w:rsidR="00AD0E2C" w:rsidRDefault="00AD0E2C" w:rsidP="00AD0E2C">
      <w:pPr>
        <w:spacing w:line="360" w:lineRule="auto"/>
        <w:ind w:firstLineChars="200" w:firstLine="480"/>
        <w:jc w:val="left"/>
        <w:rPr>
          <w:rFonts w:ascii="宋体" w:hAnsi="宋体"/>
          <w:kern w:val="0"/>
          <w:sz w:val="24"/>
          <w:szCs w:val="24"/>
        </w:rPr>
      </w:pPr>
      <w:r>
        <w:rPr>
          <w:rFonts w:ascii="宋体" w:hAnsi="宋体"/>
          <w:kern w:val="0"/>
          <w:sz w:val="24"/>
          <w:szCs w:val="24"/>
        </w:rPr>
        <w:t>提供省级以上CMA资质认定证书及</w:t>
      </w:r>
      <w:r>
        <w:rPr>
          <w:rFonts w:ascii="宋体" w:hAnsi="宋体" w:hint="eastAsia"/>
          <w:kern w:val="0"/>
          <w:sz w:val="24"/>
          <w:szCs w:val="24"/>
        </w:rPr>
        <w:t>中国合格评定国家认可委员会（CNAS）检验机构认可证书，提供上述证书的复印件并加盖公章。</w:t>
      </w:r>
    </w:p>
    <w:p w:rsidR="00AD0E2C" w:rsidRDefault="00AD0E2C" w:rsidP="00AD0E2C">
      <w:pPr>
        <w:pStyle w:val="2"/>
        <w:numPr>
          <w:ilvl w:val="1"/>
          <w:numId w:val="0"/>
        </w:numPr>
        <w:tabs>
          <w:tab w:val="left" w:pos="576"/>
        </w:tabs>
        <w:autoSpaceDE/>
        <w:autoSpaceDN/>
        <w:adjustRightInd/>
        <w:spacing w:before="260" w:after="260" w:line="416" w:lineRule="auto"/>
        <w:ind w:left="576" w:hanging="576"/>
        <w:jc w:val="both"/>
      </w:pPr>
      <w:r>
        <w:rPr>
          <w:rFonts w:hint="eastAsia"/>
        </w:rPr>
        <w:t>3.2</w:t>
      </w:r>
      <w:r>
        <w:rPr>
          <w:rFonts w:hint="eastAsia"/>
        </w:rPr>
        <w:t>组织机构</w:t>
      </w:r>
    </w:p>
    <w:p w:rsidR="00AD0E2C" w:rsidRDefault="00AD0E2C" w:rsidP="00AD0E2C">
      <w:pPr>
        <w:spacing w:line="360" w:lineRule="auto"/>
        <w:ind w:firstLineChars="200" w:firstLine="480"/>
        <w:jc w:val="left"/>
        <w:rPr>
          <w:rFonts w:ascii="宋体" w:hAnsi="宋体"/>
          <w:kern w:val="0"/>
          <w:sz w:val="24"/>
          <w:szCs w:val="24"/>
        </w:rPr>
      </w:pPr>
      <w:r>
        <w:rPr>
          <w:rFonts w:ascii="宋体" w:hAnsi="宋体" w:hint="eastAsia"/>
          <w:kern w:val="0"/>
          <w:sz w:val="24"/>
          <w:szCs w:val="24"/>
        </w:rPr>
        <w:t>服务商应针对本项目组建专门的测评机构，配备足够有经验的测评技术人员并在现场进行工作。除测评机构外，服务商应组建测评专家组，必要时向测评机构和北京首都国际机场股份有限公司提供咨询服务，服务所需费用应已包括在本测评项目报价中。</w:t>
      </w:r>
    </w:p>
    <w:p w:rsidR="00AD0E2C" w:rsidRDefault="00AD0E2C" w:rsidP="00AD0E2C">
      <w:pPr>
        <w:pStyle w:val="2"/>
        <w:numPr>
          <w:ilvl w:val="1"/>
          <w:numId w:val="0"/>
        </w:numPr>
        <w:tabs>
          <w:tab w:val="left" w:pos="576"/>
        </w:tabs>
        <w:autoSpaceDE/>
        <w:autoSpaceDN/>
        <w:adjustRightInd/>
        <w:spacing w:before="260" w:after="260" w:line="416" w:lineRule="auto"/>
        <w:ind w:left="576" w:hanging="576"/>
        <w:jc w:val="both"/>
      </w:pPr>
      <w:r>
        <w:rPr>
          <w:rFonts w:hint="eastAsia"/>
        </w:rPr>
        <w:t>3.3</w:t>
      </w:r>
      <w:r>
        <w:rPr>
          <w:rFonts w:hint="eastAsia"/>
        </w:rPr>
        <w:t>测评人员</w:t>
      </w:r>
    </w:p>
    <w:p w:rsidR="00AD0E2C" w:rsidRPr="00EC17D7" w:rsidRDefault="00AD0E2C" w:rsidP="00AD0E2C">
      <w:pPr>
        <w:pStyle w:val="2"/>
        <w:numPr>
          <w:ilvl w:val="1"/>
          <w:numId w:val="0"/>
        </w:numPr>
        <w:tabs>
          <w:tab w:val="left" w:pos="576"/>
        </w:tabs>
        <w:autoSpaceDE/>
        <w:autoSpaceDN/>
        <w:adjustRightInd/>
        <w:spacing w:before="260" w:after="260" w:line="416" w:lineRule="auto"/>
        <w:ind w:left="576" w:hanging="576"/>
        <w:jc w:val="both"/>
        <w:rPr>
          <w:rFonts w:ascii="黑体" w:hAnsi="黑体"/>
          <w:sz w:val="28"/>
        </w:rPr>
      </w:pPr>
      <w:r w:rsidRPr="00EC17D7">
        <w:rPr>
          <w:rFonts w:ascii="黑体" w:hAnsi="黑体" w:hint="eastAsia"/>
          <w:sz w:val="28"/>
        </w:rPr>
        <w:t>（1）测评人员配备</w:t>
      </w:r>
    </w:p>
    <w:p w:rsidR="00AD0E2C" w:rsidRDefault="00AD0E2C" w:rsidP="00AD0E2C">
      <w:pPr>
        <w:spacing w:line="360" w:lineRule="auto"/>
        <w:ind w:firstLineChars="200" w:firstLine="480"/>
        <w:jc w:val="left"/>
        <w:rPr>
          <w:rFonts w:ascii="宋体" w:hAnsi="宋体"/>
          <w:strike/>
          <w:kern w:val="0"/>
          <w:szCs w:val="21"/>
        </w:rPr>
      </w:pPr>
      <w:r>
        <w:rPr>
          <w:rFonts w:ascii="宋体" w:hAnsi="宋体" w:hint="eastAsia"/>
          <w:kern w:val="0"/>
          <w:sz w:val="24"/>
          <w:szCs w:val="24"/>
        </w:rPr>
        <w:t>本课题为国家科技部重大课题研究项目，因此服务商应合理安排测评人员的数量，同时保证测评人员具有丰富的测评经验，以及熟练的文档编写能力。本项目测评人员应包括为完成本项目所必须的项目经理和各类测评技术人员。</w:t>
      </w:r>
    </w:p>
    <w:p w:rsidR="00AD0E2C" w:rsidRPr="00EC17D7" w:rsidRDefault="00AD0E2C" w:rsidP="00AD0E2C">
      <w:pPr>
        <w:pStyle w:val="2"/>
        <w:numPr>
          <w:ilvl w:val="1"/>
          <w:numId w:val="0"/>
        </w:numPr>
        <w:tabs>
          <w:tab w:val="left" w:pos="576"/>
        </w:tabs>
        <w:autoSpaceDE/>
        <w:autoSpaceDN/>
        <w:adjustRightInd/>
        <w:spacing w:before="260" w:after="260" w:line="416" w:lineRule="auto"/>
        <w:ind w:left="576" w:hanging="576"/>
        <w:jc w:val="both"/>
        <w:rPr>
          <w:rFonts w:ascii="黑体" w:hAnsi="黑体"/>
          <w:sz w:val="28"/>
        </w:rPr>
      </w:pPr>
      <w:r w:rsidRPr="00EC17D7">
        <w:rPr>
          <w:rFonts w:ascii="黑体" w:hAnsi="黑体" w:hint="eastAsia"/>
          <w:sz w:val="28"/>
        </w:rPr>
        <w:t>（2）测评人员资历</w:t>
      </w:r>
    </w:p>
    <w:p w:rsidR="00AD0E2C" w:rsidRDefault="00AD0E2C" w:rsidP="00AD0E2C">
      <w:pPr>
        <w:spacing w:line="360" w:lineRule="auto"/>
        <w:ind w:firstLineChars="200" w:firstLine="480"/>
        <w:jc w:val="left"/>
        <w:rPr>
          <w:rFonts w:ascii="宋体" w:hAnsi="宋体"/>
          <w:kern w:val="0"/>
          <w:sz w:val="24"/>
          <w:szCs w:val="24"/>
        </w:rPr>
      </w:pPr>
      <w:r>
        <w:rPr>
          <w:rFonts w:ascii="宋体" w:hAnsi="宋体" w:hint="eastAsia"/>
          <w:kern w:val="0"/>
          <w:sz w:val="24"/>
          <w:szCs w:val="24"/>
        </w:rPr>
        <w:t>为保证测评质量，服务商应针对本项目组织专业化的项目团队，选派有丰富同类类似项目经验的资深测评工程师担任项目管理工作，相关测评人员需具备大型信息系统工程的测评工作经历。</w:t>
      </w:r>
    </w:p>
    <w:p w:rsidR="00AD0E2C" w:rsidRDefault="00AD0E2C" w:rsidP="00AD0E2C">
      <w:pPr>
        <w:spacing w:line="360" w:lineRule="auto"/>
        <w:ind w:firstLineChars="200" w:firstLine="480"/>
        <w:jc w:val="left"/>
        <w:rPr>
          <w:rFonts w:ascii="宋体" w:hAnsi="宋体"/>
          <w:kern w:val="0"/>
          <w:sz w:val="24"/>
          <w:szCs w:val="24"/>
        </w:rPr>
      </w:pPr>
      <w:r>
        <w:rPr>
          <w:rFonts w:ascii="宋体" w:hAnsi="宋体" w:hint="eastAsia"/>
          <w:kern w:val="0"/>
          <w:sz w:val="24"/>
          <w:szCs w:val="24"/>
        </w:rPr>
        <w:t>项目经理须具有人社部门颁发的信息系统</w:t>
      </w:r>
      <w:r>
        <w:rPr>
          <w:rFonts w:ascii="宋体" w:hAnsi="宋体"/>
          <w:kern w:val="0"/>
          <w:sz w:val="24"/>
          <w:szCs w:val="24"/>
        </w:rPr>
        <w:t>项目管理师</w:t>
      </w:r>
      <w:r>
        <w:rPr>
          <w:rFonts w:ascii="宋体" w:hAnsi="宋体" w:hint="eastAsia"/>
          <w:kern w:val="0"/>
          <w:sz w:val="24"/>
          <w:szCs w:val="24"/>
        </w:rPr>
        <w:t>或</w:t>
      </w:r>
      <w:r>
        <w:rPr>
          <w:rFonts w:ascii="宋体" w:hAnsi="宋体"/>
          <w:kern w:val="0"/>
          <w:sz w:val="24"/>
          <w:szCs w:val="24"/>
        </w:rPr>
        <w:t>软件测评师资质，</w:t>
      </w:r>
      <w:r>
        <w:rPr>
          <w:rFonts w:ascii="宋体" w:hAnsi="宋体"/>
          <w:kern w:val="0"/>
          <w:sz w:val="24"/>
          <w:szCs w:val="24"/>
        </w:rPr>
        <w:lastRenderedPageBreak/>
        <w:t>具</w:t>
      </w:r>
      <w:r>
        <w:rPr>
          <w:rFonts w:ascii="宋体" w:hAnsi="宋体" w:hint="eastAsia"/>
          <w:kern w:val="0"/>
          <w:sz w:val="24"/>
          <w:szCs w:val="24"/>
        </w:rPr>
        <w:t>有5年以上同类大型信息系统软件</w:t>
      </w:r>
      <w:r w:rsidRPr="00F5152E">
        <w:rPr>
          <w:rFonts w:ascii="宋体" w:hAnsi="宋体" w:hint="eastAsia"/>
          <w:kern w:val="0"/>
          <w:sz w:val="24"/>
          <w:szCs w:val="24"/>
        </w:rPr>
        <w:t>（投资300万以上）开发、测评工作经验，具有大型信息系统（投资300万以上）</w:t>
      </w:r>
      <w:r>
        <w:rPr>
          <w:rFonts w:ascii="宋体" w:hAnsi="宋体" w:hint="eastAsia"/>
          <w:kern w:val="0"/>
          <w:sz w:val="24"/>
          <w:szCs w:val="24"/>
        </w:rPr>
        <w:t>测评经验，具有较好的协调能力和服务意识。</w:t>
      </w:r>
    </w:p>
    <w:p w:rsidR="00AD0E2C" w:rsidRDefault="00AD0E2C" w:rsidP="00AD0E2C">
      <w:pPr>
        <w:spacing w:line="360" w:lineRule="auto"/>
        <w:ind w:firstLineChars="200" w:firstLine="480"/>
        <w:jc w:val="left"/>
        <w:rPr>
          <w:rFonts w:ascii="宋体" w:hAnsi="宋体"/>
          <w:kern w:val="0"/>
          <w:sz w:val="24"/>
          <w:szCs w:val="24"/>
        </w:rPr>
      </w:pPr>
      <w:r>
        <w:rPr>
          <w:rFonts w:ascii="宋体" w:hAnsi="宋体" w:hint="eastAsia"/>
          <w:kern w:val="0"/>
          <w:sz w:val="24"/>
          <w:szCs w:val="24"/>
        </w:rPr>
        <w:t>专业测评工程师，应</w:t>
      </w:r>
      <w:r>
        <w:rPr>
          <w:rFonts w:ascii="宋体" w:hAnsi="宋体"/>
          <w:kern w:val="0"/>
          <w:sz w:val="24"/>
          <w:szCs w:val="24"/>
        </w:rPr>
        <w:t>具备软件测评师资质，</w:t>
      </w:r>
      <w:r>
        <w:rPr>
          <w:rFonts w:ascii="宋体" w:hAnsi="宋体" w:hint="eastAsia"/>
          <w:kern w:val="0"/>
          <w:sz w:val="24"/>
          <w:szCs w:val="24"/>
        </w:rPr>
        <w:t>具有3年以上大型软件开发测评经验，具有熟练的文档编写能力，能够使用成熟的测评管理软件，能够利用测评配置管理工具，须能设计测评用例，能准确</w:t>
      </w:r>
      <w:r>
        <w:rPr>
          <w:rFonts w:ascii="宋体" w:hAnsi="宋体"/>
          <w:kern w:val="0"/>
          <w:sz w:val="24"/>
          <w:szCs w:val="24"/>
        </w:rPr>
        <w:t>把握客户需求和测评需求的设计标准</w:t>
      </w:r>
      <w:r>
        <w:rPr>
          <w:rFonts w:ascii="宋体" w:hAnsi="宋体" w:hint="eastAsia"/>
          <w:kern w:val="0"/>
          <w:sz w:val="24"/>
          <w:szCs w:val="24"/>
        </w:rPr>
        <w:t>。</w:t>
      </w:r>
    </w:p>
    <w:p w:rsidR="00AD0E2C" w:rsidRDefault="00AD0E2C" w:rsidP="00AD0E2C">
      <w:pPr>
        <w:pStyle w:val="2"/>
        <w:numPr>
          <w:ilvl w:val="1"/>
          <w:numId w:val="0"/>
        </w:numPr>
        <w:tabs>
          <w:tab w:val="left" w:pos="576"/>
        </w:tabs>
        <w:autoSpaceDE/>
        <w:autoSpaceDN/>
        <w:adjustRightInd/>
        <w:spacing w:before="260" w:after="260" w:line="416" w:lineRule="auto"/>
        <w:ind w:left="576" w:hanging="576"/>
        <w:jc w:val="both"/>
      </w:pPr>
      <w:r>
        <w:rPr>
          <w:rFonts w:hint="eastAsia"/>
        </w:rPr>
        <w:t>3.4</w:t>
      </w:r>
      <w:r>
        <w:rPr>
          <w:rFonts w:hint="eastAsia"/>
        </w:rPr>
        <w:t>与相关单位的协调关系</w:t>
      </w:r>
    </w:p>
    <w:p w:rsidR="00AD0E2C" w:rsidRDefault="00AD0E2C" w:rsidP="00AD0E2C">
      <w:pPr>
        <w:spacing w:line="360" w:lineRule="auto"/>
        <w:ind w:firstLineChars="200" w:firstLine="480"/>
        <w:jc w:val="left"/>
        <w:rPr>
          <w:rFonts w:ascii="宋体" w:hAnsi="宋体"/>
          <w:kern w:val="0"/>
          <w:sz w:val="24"/>
          <w:szCs w:val="24"/>
        </w:rPr>
      </w:pPr>
      <w:r>
        <w:rPr>
          <w:rFonts w:ascii="宋体" w:hAnsi="宋体" w:hint="eastAsia"/>
          <w:kern w:val="0"/>
          <w:sz w:val="24"/>
          <w:szCs w:val="24"/>
        </w:rPr>
        <w:t>服务商应承诺将与北京首都国际机场股份有限公司、课题参与</w:t>
      </w:r>
      <w:r>
        <w:rPr>
          <w:rFonts w:ascii="宋体" w:hAnsi="宋体"/>
          <w:kern w:val="0"/>
          <w:sz w:val="24"/>
          <w:szCs w:val="24"/>
        </w:rPr>
        <w:t>单位、配套</w:t>
      </w:r>
      <w:r>
        <w:rPr>
          <w:rFonts w:ascii="宋体" w:hAnsi="宋体" w:hint="eastAsia"/>
          <w:kern w:val="0"/>
          <w:sz w:val="24"/>
          <w:szCs w:val="24"/>
        </w:rPr>
        <w:t>系统开发商以及可能的相关单位进行有效协调和配合；与参与项目的各方明确职责，保持密切合作，按照项目总体要求，开展各项工作。</w:t>
      </w:r>
    </w:p>
    <w:p w:rsidR="00AD0E2C" w:rsidRDefault="00AD0E2C" w:rsidP="00AD0E2C">
      <w:pPr>
        <w:pStyle w:val="2"/>
        <w:numPr>
          <w:ilvl w:val="1"/>
          <w:numId w:val="0"/>
        </w:numPr>
        <w:tabs>
          <w:tab w:val="left" w:pos="576"/>
        </w:tabs>
        <w:autoSpaceDE/>
        <w:autoSpaceDN/>
        <w:adjustRightInd/>
        <w:spacing w:before="260" w:after="260" w:line="416" w:lineRule="auto"/>
        <w:ind w:left="576" w:hanging="576"/>
        <w:jc w:val="both"/>
      </w:pPr>
      <w:r>
        <w:rPr>
          <w:rFonts w:hint="eastAsia"/>
        </w:rPr>
        <w:t>3.5</w:t>
      </w:r>
      <w:r>
        <w:rPr>
          <w:rFonts w:hint="eastAsia"/>
        </w:rPr>
        <w:t>对测评服务的承诺</w:t>
      </w:r>
    </w:p>
    <w:p w:rsidR="00AD0E2C" w:rsidRDefault="00AD0E2C" w:rsidP="00AD0E2C">
      <w:pPr>
        <w:spacing w:line="360" w:lineRule="auto"/>
        <w:ind w:firstLineChars="200" w:firstLine="480"/>
        <w:jc w:val="left"/>
        <w:rPr>
          <w:rFonts w:ascii="宋体" w:hAnsi="宋体"/>
          <w:kern w:val="0"/>
          <w:sz w:val="24"/>
          <w:szCs w:val="24"/>
        </w:rPr>
      </w:pPr>
      <w:r>
        <w:rPr>
          <w:rFonts w:ascii="宋体" w:hAnsi="宋体" w:hint="eastAsia"/>
          <w:kern w:val="0"/>
          <w:sz w:val="24"/>
          <w:szCs w:val="24"/>
        </w:rPr>
        <w:t>服务商应对本项目的测评服务、现场人员投入数量质量、人员素质、到位情况、及时响应并解决问题的能力等方面作出相应承诺。对于未能遵守承诺、延误进度不能得到有效测评或测评效果不明显等情况，北京首都国际机场股份有限公司有权进行警告和处罚。对于未达到测评必需要求的测评人员，北京首都国际机场股份有限公司有权提出更换符合要求的人员，服务商应在一个工作日内完成更换。</w:t>
      </w:r>
    </w:p>
    <w:p w:rsidR="00AD0E2C" w:rsidRDefault="00AD0E2C" w:rsidP="00AD0E2C">
      <w:pPr>
        <w:rPr>
          <w:b/>
          <w:bCs/>
          <w:kern w:val="44"/>
          <w:sz w:val="44"/>
          <w:szCs w:val="44"/>
        </w:rPr>
      </w:pPr>
    </w:p>
    <w:p w:rsidR="00AD0E2C" w:rsidRDefault="00AD0E2C" w:rsidP="00AD0E2C">
      <w:pPr>
        <w:pStyle w:val="1"/>
        <w:keepLines w:val="0"/>
        <w:pageBreakBefore/>
        <w:tabs>
          <w:tab w:val="left" w:pos="432"/>
        </w:tabs>
        <w:spacing w:before="360" w:after="360" w:line="360" w:lineRule="auto"/>
        <w:ind w:left="432" w:hanging="432"/>
        <w:jc w:val="left"/>
        <w:rPr>
          <w:rFonts w:ascii="Arial" w:eastAsia="黑体" w:hAnsi="Arial" w:cs="Times New Roman"/>
          <w:bCs w:val="0"/>
          <w:kern w:val="0"/>
          <w:sz w:val="30"/>
          <w:szCs w:val="20"/>
        </w:rPr>
      </w:pPr>
      <w:bookmarkStart w:id="2" w:name="_Toc282179738"/>
      <w:bookmarkStart w:id="3" w:name="_Toc282075217"/>
      <w:bookmarkStart w:id="4" w:name="_Toc282075470"/>
      <w:bookmarkStart w:id="5" w:name="_Toc282414047"/>
      <w:bookmarkStart w:id="6" w:name="_Toc282075352"/>
      <w:bookmarkStart w:id="7" w:name="_Toc376158972"/>
      <w:r>
        <w:rPr>
          <w:rFonts w:ascii="Arial" w:eastAsia="黑体" w:hAnsi="Arial" w:cs="Times New Roman" w:hint="eastAsia"/>
          <w:bCs w:val="0"/>
          <w:kern w:val="0"/>
          <w:sz w:val="30"/>
          <w:szCs w:val="20"/>
        </w:rPr>
        <w:lastRenderedPageBreak/>
        <w:t xml:space="preserve">4. </w:t>
      </w:r>
      <w:r>
        <w:rPr>
          <w:rFonts w:ascii="Arial" w:eastAsia="黑体" w:hAnsi="Arial" w:cs="Times New Roman" w:hint="eastAsia"/>
          <w:bCs w:val="0"/>
          <w:kern w:val="0"/>
          <w:sz w:val="30"/>
          <w:szCs w:val="20"/>
        </w:rPr>
        <w:t>测评服务范围及主要工作</w:t>
      </w:r>
      <w:bookmarkEnd w:id="2"/>
      <w:bookmarkEnd w:id="3"/>
      <w:bookmarkEnd w:id="4"/>
      <w:bookmarkEnd w:id="5"/>
      <w:bookmarkEnd w:id="6"/>
      <w:bookmarkEnd w:id="7"/>
    </w:p>
    <w:p w:rsidR="00AD0E2C" w:rsidRDefault="00AD0E2C" w:rsidP="00AD0E2C">
      <w:pPr>
        <w:pStyle w:val="2"/>
        <w:numPr>
          <w:ilvl w:val="1"/>
          <w:numId w:val="0"/>
        </w:numPr>
        <w:tabs>
          <w:tab w:val="left" w:pos="576"/>
        </w:tabs>
        <w:autoSpaceDE/>
        <w:autoSpaceDN/>
        <w:adjustRightInd/>
        <w:spacing w:before="260" w:after="260" w:line="416" w:lineRule="auto"/>
        <w:ind w:left="576" w:hanging="576"/>
        <w:jc w:val="both"/>
      </w:pPr>
      <w:r>
        <w:t>4.1</w:t>
      </w:r>
      <w:hyperlink w:anchor="_Toc239572240" w:history="1">
        <w:bookmarkStart w:id="8" w:name="_Toc376158973"/>
        <w:bookmarkStart w:id="9" w:name="_Toc282075353"/>
        <w:bookmarkStart w:id="10" w:name="_Toc282179739"/>
        <w:bookmarkStart w:id="11" w:name="_Toc282075218"/>
        <w:bookmarkStart w:id="12" w:name="_Toc282075471"/>
        <w:bookmarkStart w:id="13" w:name="_Toc282414048"/>
        <w:r>
          <w:rPr>
            <w:rFonts w:hint="eastAsia"/>
          </w:rPr>
          <w:t>测评范围</w:t>
        </w:r>
        <w:bookmarkEnd w:id="8"/>
        <w:bookmarkEnd w:id="9"/>
        <w:bookmarkEnd w:id="10"/>
        <w:bookmarkEnd w:id="11"/>
        <w:bookmarkEnd w:id="12"/>
        <w:bookmarkEnd w:id="13"/>
        <w:r>
          <w:rPr>
            <w:rFonts w:hint="eastAsia"/>
          </w:rPr>
          <w:tab/>
        </w:r>
      </w:hyperlink>
    </w:p>
    <w:p w:rsidR="00AD0E2C" w:rsidRPr="00F5152E" w:rsidRDefault="00AD0E2C" w:rsidP="00AD0E2C">
      <w:pPr>
        <w:spacing w:line="360" w:lineRule="auto"/>
        <w:ind w:firstLineChars="200" w:firstLine="480"/>
        <w:jc w:val="left"/>
        <w:rPr>
          <w:rFonts w:ascii="宋体" w:hAnsi="宋体"/>
          <w:kern w:val="0"/>
          <w:sz w:val="24"/>
          <w:szCs w:val="24"/>
        </w:rPr>
      </w:pPr>
      <w:r w:rsidRPr="00F5152E">
        <w:rPr>
          <w:rFonts w:ascii="宋体" w:hAnsi="宋体" w:hint="eastAsia"/>
          <w:kern w:val="0"/>
          <w:sz w:val="24"/>
          <w:szCs w:val="24"/>
        </w:rPr>
        <w:t>针对课题“空港综合交通智能服务技术研究”的考核指标，包括但不限于</w:t>
      </w:r>
      <w:r w:rsidRPr="00F5152E">
        <w:rPr>
          <w:rFonts w:hint="eastAsia"/>
          <w:kern w:val="0"/>
          <w:sz w:val="24"/>
          <w:szCs w:val="24"/>
        </w:rPr>
        <w:t>交通方式间平均换乘时间、</w:t>
      </w:r>
      <w:r w:rsidRPr="00F5152E">
        <w:rPr>
          <w:rFonts w:ascii="宋体" w:hAnsi="宋体" w:hint="eastAsia"/>
          <w:kern w:val="0"/>
          <w:sz w:val="24"/>
          <w:szCs w:val="24"/>
        </w:rPr>
        <w:t>自助服务覆盖率（自助服务系统在枢纽内旅客出行关键区域覆盖率）、旅客出行效率（旅客平均单次出行在枢纽内停留总时间/次出行）</w:t>
      </w:r>
      <w:r>
        <w:rPr>
          <w:rFonts w:ascii="宋体" w:hAnsi="宋体" w:hint="eastAsia"/>
          <w:kern w:val="0"/>
          <w:sz w:val="24"/>
          <w:szCs w:val="24"/>
        </w:rPr>
        <w:t>、</w:t>
      </w:r>
      <w:r w:rsidRPr="00AC4FEC">
        <w:rPr>
          <w:rFonts w:ascii="宋体" w:hAnsi="宋体" w:hint="eastAsia"/>
          <w:sz w:val="24"/>
          <w:szCs w:val="24"/>
        </w:rPr>
        <w:t>旅客室内定位精度</w:t>
      </w:r>
      <w:r w:rsidRPr="00F5152E">
        <w:rPr>
          <w:rFonts w:ascii="宋体" w:hAnsi="宋体" w:hint="eastAsia"/>
          <w:kern w:val="0"/>
          <w:sz w:val="24"/>
          <w:szCs w:val="24"/>
        </w:rPr>
        <w:t>等指标内容进行第三方测评。测评确认通过本课题的研究和示范应用是否已满足本课题设定的</w:t>
      </w:r>
      <w:r w:rsidRPr="00F5152E">
        <w:rPr>
          <w:rFonts w:ascii="宋体" w:hAnsi="宋体"/>
          <w:kern w:val="0"/>
          <w:sz w:val="24"/>
          <w:szCs w:val="24"/>
        </w:rPr>
        <w:t>完成时指标值/状态的要求。</w:t>
      </w:r>
    </w:p>
    <w:p w:rsidR="00AD0E2C" w:rsidRDefault="00AD0E2C" w:rsidP="00AD0E2C">
      <w:pPr>
        <w:pStyle w:val="2"/>
        <w:numPr>
          <w:ilvl w:val="1"/>
          <w:numId w:val="0"/>
        </w:numPr>
        <w:tabs>
          <w:tab w:val="left" w:pos="576"/>
        </w:tabs>
        <w:autoSpaceDE/>
        <w:autoSpaceDN/>
        <w:adjustRightInd/>
        <w:spacing w:before="260" w:after="260" w:line="416" w:lineRule="auto"/>
        <w:ind w:left="576" w:hanging="576"/>
        <w:jc w:val="both"/>
      </w:pPr>
      <w:r w:rsidRPr="00F5152E">
        <w:t>4.2</w:t>
      </w:r>
      <w:hyperlink w:anchor="_Toc239572240" w:history="1">
        <w:bookmarkStart w:id="14" w:name="_Toc282075355"/>
        <w:bookmarkStart w:id="15" w:name="_Toc282075473"/>
        <w:bookmarkStart w:id="16" w:name="_Toc282075220"/>
        <w:bookmarkStart w:id="17" w:name="_Toc376158974"/>
        <w:bookmarkStart w:id="18" w:name="_Toc282179740"/>
        <w:bookmarkStart w:id="19" w:name="_Toc282414049"/>
        <w:r w:rsidRPr="00F5152E">
          <w:rPr>
            <w:rFonts w:hint="eastAsia"/>
          </w:rPr>
          <w:t>测评工作内容</w:t>
        </w:r>
        <w:bookmarkEnd w:id="14"/>
        <w:bookmarkEnd w:id="15"/>
        <w:bookmarkEnd w:id="16"/>
        <w:bookmarkEnd w:id="17"/>
        <w:bookmarkEnd w:id="18"/>
        <w:bookmarkEnd w:id="19"/>
        <w:r w:rsidRPr="00F5152E">
          <w:rPr>
            <w:rFonts w:hint="eastAsia"/>
          </w:rPr>
          <w:tab/>
        </w:r>
      </w:hyperlink>
    </w:p>
    <w:p w:rsidR="00AD0E2C" w:rsidRPr="00AD0E2C" w:rsidRDefault="00AD0E2C" w:rsidP="00AD0E2C">
      <w:pPr>
        <w:pStyle w:val="a6"/>
        <w:ind w:firstLine="480"/>
      </w:pPr>
      <w:r w:rsidRPr="00F5152E">
        <w:rPr>
          <w:rFonts w:hint="eastAsia"/>
          <w:kern w:val="0"/>
        </w:rPr>
        <w:t>测评服务商签署</w:t>
      </w:r>
      <w:r w:rsidRPr="00F5152E">
        <w:rPr>
          <w:kern w:val="0"/>
        </w:rPr>
        <w:t>合同</w:t>
      </w:r>
      <w:r>
        <w:rPr>
          <w:rFonts w:hint="eastAsia"/>
          <w:kern w:val="0"/>
        </w:rPr>
        <w:t>后，应对项目背景、课题进展、课题相关文件进行深入沟通和熟悉。</w:t>
      </w:r>
      <w:r w:rsidRPr="00F5152E">
        <w:rPr>
          <w:kern w:val="0"/>
        </w:rPr>
        <w:t>确认</w:t>
      </w:r>
      <w:r>
        <w:rPr>
          <w:kern w:val="0"/>
        </w:rPr>
        <w:t>相应的测评</w:t>
      </w:r>
      <w:r>
        <w:rPr>
          <w:rFonts w:hint="eastAsia"/>
          <w:kern w:val="0"/>
        </w:rPr>
        <w:t>标准</w:t>
      </w:r>
      <w:r>
        <w:rPr>
          <w:kern w:val="0"/>
        </w:rPr>
        <w:t>规</w:t>
      </w:r>
      <w:r>
        <w:rPr>
          <w:rFonts w:hint="eastAsia"/>
          <w:kern w:val="0"/>
        </w:rPr>
        <w:t>范文件</w:t>
      </w:r>
      <w:r>
        <w:rPr>
          <w:kern w:val="0"/>
        </w:rPr>
        <w:t>、</w:t>
      </w:r>
      <w:r w:rsidRPr="00AD0E2C">
        <w:rPr>
          <w:rFonts w:hint="eastAsia"/>
        </w:rPr>
        <w:t>规范引用文件</w:t>
      </w:r>
      <w:r w:rsidRPr="00AD0E2C">
        <w:rPr>
          <w:kern w:val="0"/>
        </w:rPr>
        <w:t>后，</w:t>
      </w:r>
      <w:r w:rsidRPr="00AD0E2C">
        <w:rPr>
          <w:rFonts w:hint="eastAsia"/>
          <w:kern w:val="0"/>
        </w:rPr>
        <w:t>结合</w:t>
      </w:r>
      <w:r w:rsidRPr="00AD0E2C">
        <w:rPr>
          <w:kern w:val="0"/>
        </w:rPr>
        <w:t>课题</w:t>
      </w:r>
      <w:r w:rsidRPr="00AD0E2C">
        <w:rPr>
          <w:rFonts w:eastAsiaTheme="minorEastAsia" w:hint="eastAsia"/>
          <w:kern w:val="0"/>
        </w:rPr>
        <w:t>项目考核指标测算方案</w:t>
      </w:r>
      <w:r w:rsidRPr="00AD0E2C">
        <w:rPr>
          <w:rFonts w:hint="eastAsia"/>
          <w:kern w:val="0"/>
        </w:rPr>
        <w:t>，</w:t>
      </w:r>
      <w:r w:rsidRPr="00AD0E2C">
        <w:rPr>
          <w:kern w:val="0"/>
        </w:rPr>
        <w:t>制定相应</w:t>
      </w:r>
      <w:r w:rsidRPr="00AD0E2C">
        <w:rPr>
          <w:rFonts w:hint="eastAsia"/>
          <w:kern w:val="0"/>
        </w:rPr>
        <w:t>的</w:t>
      </w:r>
      <w:r w:rsidRPr="00AD0E2C">
        <w:rPr>
          <w:kern w:val="0"/>
        </w:rPr>
        <w:t>测评方案。如果</w:t>
      </w:r>
      <w:r w:rsidRPr="00AD0E2C">
        <w:rPr>
          <w:rFonts w:hint="eastAsia"/>
          <w:kern w:val="0"/>
        </w:rPr>
        <w:t>缺少</w:t>
      </w:r>
      <w:r w:rsidRPr="00AD0E2C">
        <w:rPr>
          <w:kern w:val="0"/>
        </w:rPr>
        <w:t>相应的测评</w:t>
      </w:r>
      <w:r w:rsidRPr="00AD0E2C">
        <w:rPr>
          <w:rFonts w:hint="eastAsia"/>
          <w:kern w:val="0"/>
        </w:rPr>
        <w:t>标准</w:t>
      </w:r>
      <w:r w:rsidRPr="00AD0E2C">
        <w:rPr>
          <w:kern w:val="0"/>
        </w:rPr>
        <w:t>规</w:t>
      </w:r>
      <w:r w:rsidRPr="00AD0E2C">
        <w:rPr>
          <w:rFonts w:hint="eastAsia"/>
          <w:kern w:val="0"/>
        </w:rPr>
        <w:t>范文件</w:t>
      </w:r>
      <w:r w:rsidRPr="00AD0E2C">
        <w:rPr>
          <w:kern w:val="0"/>
        </w:rPr>
        <w:t>、</w:t>
      </w:r>
      <w:r w:rsidRPr="00AD0E2C">
        <w:rPr>
          <w:rFonts w:hint="eastAsia"/>
        </w:rPr>
        <w:t>规范引用文件的</w:t>
      </w:r>
      <w:r w:rsidRPr="00AD0E2C">
        <w:rPr>
          <w:kern w:val="0"/>
        </w:rPr>
        <w:t>，</w:t>
      </w:r>
      <w:r w:rsidRPr="00AD0E2C">
        <w:rPr>
          <w:rFonts w:hint="eastAsia"/>
          <w:kern w:val="0"/>
        </w:rPr>
        <w:t>测评服务商</w:t>
      </w:r>
      <w:r w:rsidRPr="00AD0E2C">
        <w:rPr>
          <w:kern w:val="0"/>
        </w:rPr>
        <w:t>需</w:t>
      </w:r>
      <w:r w:rsidRPr="00AD0E2C">
        <w:rPr>
          <w:rFonts w:hint="eastAsia"/>
          <w:kern w:val="0"/>
        </w:rPr>
        <w:t>结合</w:t>
      </w:r>
      <w:r w:rsidRPr="00AD0E2C">
        <w:rPr>
          <w:kern w:val="0"/>
        </w:rPr>
        <w:t>课题</w:t>
      </w:r>
      <w:r w:rsidRPr="00AD0E2C">
        <w:rPr>
          <w:rFonts w:eastAsiaTheme="minorEastAsia" w:hint="eastAsia"/>
          <w:kern w:val="0"/>
        </w:rPr>
        <w:t>项目考核指标测算方案</w:t>
      </w:r>
      <w:r w:rsidRPr="00AD0E2C">
        <w:rPr>
          <w:rFonts w:hint="eastAsia"/>
          <w:kern w:val="0"/>
        </w:rPr>
        <w:t>，制定</w:t>
      </w:r>
      <w:r w:rsidRPr="00AD0E2C">
        <w:rPr>
          <w:kern w:val="0"/>
        </w:rPr>
        <w:t>测评方案</w:t>
      </w:r>
      <w:r w:rsidRPr="00AD0E2C">
        <w:rPr>
          <w:rFonts w:hint="eastAsia"/>
          <w:kern w:val="0"/>
        </w:rPr>
        <w:t>。</w:t>
      </w:r>
      <w:r w:rsidRPr="00AD0E2C">
        <w:rPr>
          <w:kern w:val="0"/>
        </w:rPr>
        <w:t>测评方案</w:t>
      </w:r>
      <w:r w:rsidRPr="00AD0E2C">
        <w:rPr>
          <w:rFonts w:hint="eastAsia"/>
          <w:kern w:val="0"/>
        </w:rPr>
        <w:t>应明确</w:t>
      </w:r>
      <w:r w:rsidRPr="00AD0E2C">
        <w:rPr>
          <w:kern w:val="0"/>
        </w:rPr>
        <w:t>测评</w:t>
      </w:r>
      <w:r w:rsidRPr="00AD0E2C">
        <w:rPr>
          <w:rFonts w:hint="eastAsia"/>
          <w:kern w:val="0"/>
        </w:rPr>
        <w:t>地点</w:t>
      </w:r>
      <w:r w:rsidRPr="00AD0E2C">
        <w:rPr>
          <w:kern w:val="0"/>
        </w:rPr>
        <w:t>、</w:t>
      </w:r>
      <w:r w:rsidRPr="00AD0E2C">
        <w:rPr>
          <w:rFonts w:hint="eastAsia"/>
          <w:kern w:val="0"/>
        </w:rPr>
        <w:t>测评</w:t>
      </w:r>
      <w:r w:rsidRPr="00AD0E2C">
        <w:rPr>
          <w:kern w:val="0"/>
        </w:rPr>
        <w:t>条件及要求、测评方法</w:t>
      </w:r>
      <w:r w:rsidRPr="00AD0E2C">
        <w:rPr>
          <w:rFonts w:hint="eastAsia"/>
          <w:kern w:val="0"/>
        </w:rPr>
        <w:t>及流程、测试结果</w:t>
      </w:r>
      <w:r w:rsidRPr="00AD0E2C">
        <w:rPr>
          <w:kern w:val="0"/>
        </w:rPr>
        <w:t>提交方法</w:t>
      </w:r>
      <w:r w:rsidRPr="00AD0E2C">
        <w:rPr>
          <w:rFonts w:hint="eastAsia"/>
          <w:kern w:val="0"/>
        </w:rPr>
        <w:t>等内容</w:t>
      </w:r>
      <w:r w:rsidRPr="00AD0E2C">
        <w:rPr>
          <w:kern w:val="0"/>
        </w:rPr>
        <w:t>。</w:t>
      </w:r>
      <w:r w:rsidRPr="00AD0E2C">
        <w:rPr>
          <w:rFonts w:hint="eastAsia"/>
        </w:rPr>
        <w:t>若该指标测试方法有数据采样的需求，需要明确给出采样时间范围、频率、最终样本量、合理性等说明。</w:t>
      </w:r>
    </w:p>
    <w:p w:rsidR="00AD0E2C" w:rsidRDefault="00AD0E2C" w:rsidP="00AD0E2C">
      <w:pPr>
        <w:spacing w:afterLines="50" w:after="156" w:line="360" w:lineRule="auto"/>
        <w:ind w:firstLineChars="200" w:firstLine="480"/>
        <w:jc w:val="left"/>
        <w:rPr>
          <w:rFonts w:ascii="宋体" w:hAnsi="宋体"/>
          <w:kern w:val="0"/>
          <w:sz w:val="24"/>
          <w:szCs w:val="24"/>
        </w:rPr>
      </w:pPr>
      <w:r>
        <w:rPr>
          <w:rFonts w:ascii="宋体" w:hAnsi="宋体" w:hint="eastAsia"/>
          <w:kern w:val="0"/>
          <w:sz w:val="24"/>
          <w:szCs w:val="24"/>
        </w:rPr>
        <w:t>测评服务商制定的测评</w:t>
      </w:r>
      <w:r w:rsidRPr="00F5152E">
        <w:rPr>
          <w:rFonts w:ascii="宋体" w:hAnsi="宋体" w:hint="eastAsia"/>
          <w:kern w:val="0"/>
          <w:sz w:val="24"/>
          <w:szCs w:val="24"/>
        </w:rPr>
        <w:t>方案</w:t>
      </w:r>
      <w:r>
        <w:rPr>
          <w:rFonts w:ascii="宋体" w:hAnsi="宋体" w:hint="eastAsia"/>
          <w:kern w:val="0"/>
          <w:sz w:val="24"/>
          <w:szCs w:val="24"/>
        </w:rPr>
        <w:t>需通过</w:t>
      </w:r>
      <w:r w:rsidRPr="00F5152E">
        <w:rPr>
          <w:rFonts w:ascii="宋体" w:hAnsi="宋体"/>
          <w:kern w:val="0"/>
          <w:sz w:val="24"/>
          <w:szCs w:val="24"/>
        </w:rPr>
        <w:t>首都机场组织</w:t>
      </w:r>
      <w:r>
        <w:rPr>
          <w:rFonts w:ascii="宋体" w:hAnsi="宋体" w:hint="eastAsia"/>
          <w:kern w:val="0"/>
          <w:sz w:val="24"/>
          <w:szCs w:val="24"/>
        </w:rPr>
        <w:t>的专家</w:t>
      </w:r>
      <w:r>
        <w:rPr>
          <w:rFonts w:ascii="宋体" w:hAnsi="宋体"/>
          <w:kern w:val="0"/>
          <w:sz w:val="24"/>
          <w:szCs w:val="24"/>
        </w:rPr>
        <w:t>评审</w:t>
      </w:r>
      <w:r w:rsidRPr="00F5152E">
        <w:rPr>
          <w:rFonts w:ascii="宋体" w:hAnsi="宋体"/>
          <w:kern w:val="0"/>
          <w:sz w:val="24"/>
          <w:szCs w:val="24"/>
        </w:rPr>
        <w:t>论证后，</w:t>
      </w:r>
      <w:r w:rsidRPr="00F5152E">
        <w:rPr>
          <w:rFonts w:ascii="宋体" w:hAnsi="宋体" w:hint="eastAsia"/>
          <w:kern w:val="0"/>
          <w:sz w:val="24"/>
          <w:szCs w:val="24"/>
        </w:rPr>
        <w:t>再</w:t>
      </w:r>
      <w:r w:rsidRPr="00F5152E">
        <w:rPr>
          <w:rFonts w:ascii="宋体" w:hAnsi="宋体"/>
          <w:kern w:val="0"/>
          <w:sz w:val="24"/>
          <w:szCs w:val="24"/>
        </w:rPr>
        <w:t>继续委托</w:t>
      </w:r>
      <w:r w:rsidRPr="00F5152E">
        <w:rPr>
          <w:rFonts w:ascii="宋体" w:hAnsi="宋体" w:hint="eastAsia"/>
          <w:kern w:val="0"/>
          <w:sz w:val="24"/>
          <w:szCs w:val="24"/>
        </w:rPr>
        <w:t>测评服务商根据</w:t>
      </w:r>
      <w:r>
        <w:rPr>
          <w:rFonts w:ascii="宋体" w:hAnsi="宋体"/>
          <w:kern w:val="0"/>
          <w:sz w:val="24"/>
          <w:szCs w:val="24"/>
        </w:rPr>
        <w:t>测评</w:t>
      </w:r>
      <w:r w:rsidRPr="00F5152E">
        <w:rPr>
          <w:rFonts w:ascii="宋体" w:hAnsi="宋体"/>
          <w:kern w:val="0"/>
          <w:sz w:val="24"/>
          <w:szCs w:val="24"/>
        </w:rPr>
        <w:t>方案开展</w:t>
      </w:r>
      <w:r>
        <w:rPr>
          <w:rFonts w:ascii="宋体" w:hAnsi="宋体"/>
          <w:kern w:val="0"/>
          <w:sz w:val="24"/>
          <w:szCs w:val="24"/>
        </w:rPr>
        <w:t>测评</w:t>
      </w:r>
      <w:r w:rsidRPr="00F5152E">
        <w:rPr>
          <w:rFonts w:ascii="宋体" w:hAnsi="宋体"/>
          <w:kern w:val="0"/>
          <w:sz w:val="24"/>
          <w:szCs w:val="24"/>
        </w:rPr>
        <w:t>，</w:t>
      </w:r>
      <w:r w:rsidRPr="00F5152E">
        <w:rPr>
          <w:rFonts w:ascii="宋体" w:hAnsi="宋体" w:hint="eastAsia"/>
          <w:kern w:val="0"/>
          <w:sz w:val="24"/>
          <w:szCs w:val="24"/>
        </w:rPr>
        <w:t>最终要求测评服务商</w:t>
      </w:r>
      <w:r w:rsidRPr="00F5152E">
        <w:rPr>
          <w:rFonts w:ascii="宋体" w:hAnsi="宋体"/>
          <w:kern w:val="0"/>
          <w:sz w:val="24"/>
          <w:szCs w:val="24"/>
        </w:rPr>
        <w:t>针对每一项考核指标出具</w:t>
      </w:r>
      <w:r w:rsidRPr="00F5152E">
        <w:rPr>
          <w:rFonts w:ascii="宋体" w:hAnsi="宋体" w:hint="eastAsia"/>
          <w:kern w:val="0"/>
          <w:sz w:val="24"/>
          <w:szCs w:val="24"/>
        </w:rPr>
        <w:t>1份独立</w:t>
      </w:r>
      <w:r w:rsidRPr="00F5152E">
        <w:rPr>
          <w:rFonts w:ascii="宋体" w:hAnsi="宋体"/>
          <w:kern w:val="0"/>
          <w:sz w:val="24"/>
          <w:szCs w:val="24"/>
        </w:rPr>
        <w:t>的</w:t>
      </w:r>
      <w:r w:rsidRPr="00F5152E">
        <w:rPr>
          <w:rFonts w:ascii="宋体" w:hAnsi="宋体" w:hint="eastAsia"/>
          <w:kern w:val="0"/>
          <w:sz w:val="24"/>
          <w:szCs w:val="24"/>
        </w:rPr>
        <w:t>、覆盖</w:t>
      </w:r>
      <w:r>
        <w:rPr>
          <w:rFonts w:ascii="宋体" w:hAnsi="宋体" w:hint="eastAsia"/>
          <w:kern w:val="0"/>
          <w:sz w:val="24"/>
          <w:szCs w:val="24"/>
        </w:rPr>
        <w:t>该</w:t>
      </w:r>
      <w:r>
        <w:rPr>
          <w:rFonts w:ascii="宋体" w:hAnsi="宋体"/>
          <w:kern w:val="0"/>
          <w:sz w:val="24"/>
          <w:szCs w:val="24"/>
        </w:rPr>
        <w:t>项</w:t>
      </w:r>
      <w:r w:rsidRPr="00F5152E">
        <w:rPr>
          <w:rFonts w:ascii="宋体" w:hAnsi="宋体" w:hint="eastAsia"/>
          <w:kern w:val="0"/>
          <w:sz w:val="24"/>
          <w:szCs w:val="24"/>
        </w:rPr>
        <w:t>考核</w:t>
      </w:r>
      <w:r w:rsidRPr="00F5152E">
        <w:rPr>
          <w:rFonts w:ascii="宋体" w:hAnsi="宋体"/>
          <w:kern w:val="0"/>
          <w:sz w:val="24"/>
          <w:szCs w:val="24"/>
        </w:rPr>
        <w:t>指标</w:t>
      </w:r>
      <w:r w:rsidRPr="00F5152E">
        <w:rPr>
          <w:rFonts w:ascii="宋体" w:hAnsi="宋体" w:hint="eastAsia"/>
          <w:kern w:val="0"/>
          <w:sz w:val="24"/>
          <w:szCs w:val="24"/>
        </w:rPr>
        <w:t>的</w:t>
      </w:r>
      <w:r w:rsidRPr="00F5152E">
        <w:rPr>
          <w:rFonts w:ascii="宋体" w:hAnsi="宋体"/>
          <w:kern w:val="0"/>
          <w:sz w:val="24"/>
          <w:szCs w:val="24"/>
        </w:rPr>
        <w:t>、</w:t>
      </w:r>
      <w:r w:rsidRPr="00F5152E">
        <w:rPr>
          <w:rFonts w:ascii="宋体" w:hAnsi="宋体" w:hint="eastAsia"/>
          <w:kern w:val="0"/>
          <w:sz w:val="24"/>
          <w:szCs w:val="24"/>
        </w:rPr>
        <w:t>具有法律效力</w:t>
      </w:r>
      <w:r w:rsidRPr="00F5152E">
        <w:rPr>
          <w:rFonts w:ascii="宋体" w:hAnsi="宋体"/>
          <w:kern w:val="0"/>
          <w:sz w:val="24"/>
          <w:szCs w:val="24"/>
        </w:rPr>
        <w:t>的测评报告</w:t>
      </w:r>
      <w:r w:rsidRPr="00F5152E">
        <w:rPr>
          <w:rFonts w:ascii="宋体" w:hAnsi="宋体" w:hint="eastAsia"/>
          <w:kern w:val="0"/>
          <w:sz w:val="24"/>
          <w:szCs w:val="24"/>
        </w:rPr>
        <w:t>。</w:t>
      </w:r>
    </w:p>
    <w:p w:rsidR="00AD0E2C" w:rsidRDefault="00AD0E2C" w:rsidP="00AD0E2C">
      <w:pPr>
        <w:spacing w:afterLines="50" w:after="156" w:line="360" w:lineRule="auto"/>
        <w:ind w:firstLine="480"/>
        <w:jc w:val="left"/>
        <w:rPr>
          <w:rFonts w:ascii="宋体" w:hAnsi="宋体"/>
          <w:kern w:val="0"/>
          <w:sz w:val="24"/>
          <w:szCs w:val="24"/>
        </w:rPr>
      </w:pPr>
    </w:p>
    <w:p w:rsidR="00AD0E2C" w:rsidRDefault="00AD0E2C" w:rsidP="00AD0E2C">
      <w:pPr>
        <w:pStyle w:val="2"/>
        <w:numPr>
          <w:ilvl w:val="1"/>
          <w:numId w:val="0"/>
        </w:numPr>
        <w:tabs>
          <w:tab w:val="left" w:pos="576"/>
        </w:tabs>
        <w:autoSpaceDE/>
        <w:autoSpaceDN/>
        <w:adjustRightInd/>
        <w:spacing w:before="260" w:after="260" w:line="416" w:lineRule="auto"/>
        <w:ind w:left="576" w:hanging="576"/>
        <w:jc w:val="both"/>
      </w:pPr>
      <w:bookmarkStart w:id="20" w:name="_Toc282075356"/>
      <w:bookmarkStart w:id="21" w:name="_Toc282075474"/>
      <w:bookmarkStart w:id="22" w:name="_Toc282179741"/>
      <w:bookmarkStart w:id="23" w:name="_Toc282075221"/>
      <w:bookmarkStart w:id="24" w:name="_Toc376158975"/>
      <w:bookmarkStart w:id="25" w:name="_Toc282414050"/>
      <w:r>
        <w:rPr>
          <w:rFonts w:hint="eastAsia"/>
        </w:rPr>
        <w:t>4.3</w:t>
      </w:r>
      <w:bookmarkStart w:id="26" w:name="_Toc282179742"/>
      <w:bookmarkStart w:id="27" w:name="_Toc282414051"/>
      <w:bookmarkStart w:id="28" w:name="_Toc282075222"/>
      <w:bookmarkStart w:id="29" w:name="_Toc282075357"/>
      <w:bookmarkStart w:id="30" w:name="_Toc282075475"/>
      <w:bookmarkStart w:id="31" w:name="_Toc376158976"/>
      <w:bookmarkEnd w:id="20"/>
      <w:bookmarkEnd w:id="21"/>
      <w:bookmarkEnd w:id="22"/>
      <w:bookmarkEnd w:id="23"/>
      <w:bookmarkEnd w:id="24"/>
      <w:bookmarkEnd w:id="25"/>
      <w:r>
        <w:rPr>
          <w:rFonts w:hint="eastAsia"/>
        </w:rPr>
        <w:t>测评计划</w:t>
      </w:r>
      <w:bookmarkEnd w:id="26"/>
      <w:bookmarkEnd w:id="27"/>
      <w:bookmarkEnd w:id="28"/>
      <w:bookmarkEnd w:id="29"/>
      <w:bookmarkEnd w:id="30"/>
      <w:bookmarkEnd w:id="31"/>
    </w:p>
    <w:p w:rsidR="00AD0E2C" w:rsidRDefault="00AD0E2C" w:rsidP="00AD0E2C">
      <w:pPr>
        <w:spacing w:line="360" w:lineRule="auto"/>
        <w:ind w:firstLineChars="200" w:firstLine="480"/>
        <w:jc w:val="left"/>
        <w:rPr>
          <w:rFonts w:ascii="宋体" w:hAnsi="宋体"/>
          <w:kern w:val="0"/>
          <w:sz w:val="24"/>
          <w:szCs w:val="24"/>
        </w:rPr>
      </w:pPr>
      <w:r>
        <w:rPr>
          <w:rFonts w:ascii="宋体" w:hAnsi="宋体" w:hint="eastAsia"/>
          <w:kern w:val="0"/>
          <w:sz w:val="24"/>
          <w:szCs w:val="24"/>
        </w:rPr>
        <w:t>服务商需针对本课题制定测评计划。测评计划中需规定被测评的对象、被测评的特性、应完成的测评任务、人员职责及风险等。输出测评方案，确定要完成的测评活动，评估完成活动所需要的时间和资源，设计测评组织和岗位职权，进行活动安排和资源分配，安排跟踪和控制测评过程的活动。在课题“空</w:t>
      </w:r>
      <w:r>
        <w:rPr>
          <w:rFonts w:ascii="宋体" w:hAnsi="宋体" w:hint="eastAsia"/>
          <w:kern w:val="0"/>
          <w:sz w:val="24"/>
          <w:szCs w:val="24"/>
        </w:rPr>
        <w:lastRenderedPageBreak/>
        <w:t>港综合交通智能服务技术研究”最终验收前，如果测评结果未达到国家科技部对课题设定的</w:t>
      </w:r>
      <w:r>
        <w:rPr>
          <w:rFonts w:ascii="宋体" w:hAnsi="宋体"/>
          <w:kern w:val="0"/>
          <w:sz w:val="24"/>
          <w:szCs w:val="24"/>
        </w:rPr>
        <w:t>完成时指标值/状态，</w:t>
      </w:r>
      <w:r>
        <w:rPr>
          <w:rFonts w:ascii="宋体" w:hAnsi="宋体" w:hint="eastAsia"/>
          <w:kern w:val="0"/>
          <w:sz w:val="24"/>
          <w:szCs w:val="24"/>
        </w:rPr>
        <w:t>继而发生变更，服务商应无条件协助首都机场完成新版本的测评。</w:t>
      </w:r>
    </w:p>
    <w:p w:rsidR="00AD0E2C" w:rsidRDefault="00AD0E2C" w:rsidP="00AD0E2C">
      <w:pPr>
        <w:pStyle w:val="2"/>
        <w:numPr>
          <w:ilvl w:val="1"/>
          <w:numId w:val="0"/>
        </w:numPr>
        <w:tabs>
          <w:tab w:val="left" w:pos="576"/>
        </w:tabs>
        <w:autoSpaceDE/>
        <w:autoSpaceDN/>
        <w:adjustRightInd/>
        <w:spacing w:before="260" w:after="260" w:line="416" w:lineRule="auto"/>
        <w:ind w:left="576" w:hanging="576"/>
        <w:jc w:val="both"/>
      </w:pPr>
      <w:bookmarkStart w:id="32" w:name="_Toc282075359"/>
      <w:bookmarkStart w:id="33" w:name="_Toc282179744"/>
      <w:bookmarkStart w:id="34" w:name="_Toc282414053"/>
      <w:bookmarkStart w:id="35" w:name="_Toc282075224"/>
      <w:bookmarkStart w:id="36" w:name="_Toc376158978"/>
      <w:bookmarkStart w:id="37" w:name="_Toc282075477"/>
      <w:r>
        <w:rPr>
          <w:rFonts w:hint="eastAsia"/>
        </w:rPr>
        <w:t>4.4</w:t>
      </w:r>
      <w:r>
        <w:rPr>
          <w:rFonts w:hint="eastAsia"/>
        </w:rPr>
        <w:t>测评实施及评估</w:t>
      </w:r>
      <w:bookmarkEnd w:id="32"/>
      <w:bookmarkEnd w:id="33"/>
      <w:bookmarkEnd w:id="34"/>
      <w:bookmarkEnd w:id="35"/>
      <w:bookmarkEnd w:id="36"/>
      <w:bookmarkEnd w:id="37"/>
    </w:p>
    <w:p w:rsidR="00AD0E2C" w:rsidRDefault="00AD0E2C" w:rsidP="00AD0E2C">
      <w:pPr>
        <w:spacing w:line="360" w:lineRule="auto"/>
        <w:ind w:firstLineChars="200" w:firstLine="480"/>
        <w:jc w:val="left"/>
        <w:rPr>
          <w:rFonts w:ascii="宋体" w:hAnsi="宋体"/>
          <w:kern w:val="0"/>
          <w:sz w:val="24"/>
          <w:szCs w:val="24"/>
        </w:rPr>
      </w:pPr>
      <w:r>
        <w:rPr>
          <w:rFonts w:ascii="宋体" w:hAnsi="宋体" w:hint="eastAsia"/>
          <w:kern w:val="0"/>
          <w:sz w:val="24"/>
          <w:szCs w:val="24"/>
        </w:rPr>
        <w:t>服务商测评实施过程中需记录测评日志，进行问题的记录、跟踪和管理，及时进行回归测评，测评后对测评过程进行分析评估，对各指标是否达到要求进行分析评估并提出改进意见，最终提交测评报告。</w:t>
      </w:r>
    </w:p>
    <w:p w:rsidR="00AD0E2C" w:rsidRDefault="00AD0E2C" w:rsidP="00AD0E2C">
      <w:pPr>
        <w:pStyle w:val="2"/>
        <w:numPr>
          <w:ilvl w:val="1"/>
          <w:numId w:val="0"/>
        </w:numPr>
        <w:tabs>
          <w:tab w:val="left" w:pos="576"/>
        </w:tabs>
        <w:autoSpaceDE/>
        <w:autoSpaceDN/>
        <w:adjustRightInd/>
        <w:spacing w:before="260" w:after="260" w:line="416" w:lineRule="auto"/>
        <w:ind w:left="576" w:hanging="576"/>
        <w:jc w:val="both"/>
      </w:pPr>
      <w:bookmarkStart w:id="38" w:name="_Toc282075225"/>
      <w:bookmarkStart w:id="39" w:name="_Toc282075478"/>
      <w:bookmarkStart w:id="40" w:name="_Toc282414054"/>
      <w:bookmarkStart w:id="41" w:name="_Toc376158979"/>
      <w:bookmarkStart w:id="42" w:name="_Toc282179745"/>
      <w:bookmarkStart w:id="43" w:name="_Toc282075360"/>
      <w:r>
        <w:rPr>
          <w:rFonts w:hint="eastAsia"/>
        </w:rPr>
        <w:t>4.5</w:t>
      </w:r>
      <w:r>
        <w:rPr>
          <w:rFonts w:hint="eastAsia"/>
        </w:rPr>
        <w:t>测评配置管理</w:t>
      </w:r>
      <w:bookmarkEnd w:id="38"/>
      <w:bookmarkEnd w:id="39"/>
      <w:bookmarkEnd w:id="40"/>
      <w:bookmarkEnd w:id="41"/>
      <w:bookmarkEnd w:id="42"/>
      <w:bookmarkEnd w:id="43"/>
    </w:p>
    <w:p w:rsidR="00AD0E2C" w:rsidRDefault="00AD0E2C" w:rsidP="00AD0E2C">
      <w:pPr>
        <w:spacing w:line="360" w:lineRule="auto"/>
        <w:ind w:firstLineChars="200" w:firstLine="480"/>
        <w:jc w:val="left"/>
        <w:rPr>
          <w:rFonts w:ascii="宋体" w:hAnsi="宋体"/>
          <w:kern w:val="0"/>
          <w:sz w:val="24"/>
          <w:szCs w:val="24"/>
        </w:rPr>
      </w:pPr>
      <w:r>
        <w:rPr>
          <w:rFonts w:ascii="宋体" w:hAnsi="宋体" w:hint="eastAsia"/>
          <w:kern w:val="0"/>
          <w:sz w:val="24"/>
          <w:szCs w:val="24"/>
        </w:rPr>
        <w:t>测评配置管理作用于测评的各个阶段。要求服务商运用专用测评管理工具进行配置管理，包括测评计划、测评方案（用例）、测评工具及环境、测评结果、测评日志等。</w:t>
      </w:r>
    </w:p>
    <w:p w:rsidR="00AD0E2C" w:rsidRDefault="00AD0E2C" w:rsidP="00AD0E2C">
      <w:pPr>
        <w:pStyle w:val="2"/>
        <w:numPr>
          <w:ilvl w:val="1"/>
          <w:numId w:val="0"/>
        </w:numPr>
        <w:tabs>
          <w:tab w:val="left" w:pos="576"/>
        </w:tabs>
        <w:autoSpaceDE/>
        <w:autoSpaceDN/>
        <w:adjustRightInd/>
        <w:spacing w:before="260" w:after="260" w:line="416" w:lineRule="auto"/>
        <w:ind w:left="576" w:hanging="576"/>
        <w:jc w:val="both"/>
      </w:pPr>
      <w:bookmarkStart w:id="44" w:name="_Toc282075226"/>
      <w:bookmarkStart w:id="45" w:name="_Toc282179746"/>
      <w:bookmarkStart w:id="46" w:name="_Toc282414055"/>
      <w:bookmarkStart w:id="47" w:name="_Toc376158980"/>
      <w:bookmarkStart w:id="48" w:name="_Toc282075361"/>
      <w:bookmarkStart w:id="49" w:name="_Toc282075479"/>
      <w:r>
        <w:rPr>
          <w:rFonts w:hint="eastAsia"/>
        </w:rPr>
        <w:t>4.6</w:t>
      </w:r>
      <w:r>
        <w:rPr>
          <w:rFonts w:hint="eastAsia"/>
        </w:rPr>
        <w:t>测评资源管理</w:t>
      </w:r>
      <w:bookmarkEnd w:id="44"/>
      <w:bookmarkEnd w:id="45"/>
      <w:bookmarkEnd w:id="46"/>
      <w:bookmarkEnd w:id="47"/>
      <w:bookmarkEnd w:id="48"/>
      <w:bookmarkEnd w:id="49"/>
    </w:p>
    <w:p w:rsidR="00AD0E2C" w:rsidRDefault="00AD0E2C" w:rsidP="00AD0E2C">
      <w:pPr>
        <w:spacing w:line="360" w:lineRule="auto"/>
        <w:ind w:firstLineChars="200" w:firstLine="480"/>
        <w:jc w:val="left"/>
        <w:rPr>
          <w:rFonts w:ascii="宋体" w:hAnsi="宋体"/>
          <w:kern w:val="0"/>
          <w:sz w:val="24"/>
          <w:szCs w:val="24"/>
        </w:rPr>
      </w:pPr>
      <w:r>
        <w:rPr>
          <w:rFonts w:ascii="宋体" w:hAnsi="宋体" w:hint="eastAsia"/>
          <w:kern w:val="0"/>
          <w:sz w:val="24"/>
          <w:szCs w:val="24"/>
        </w:rPr>
        <w:t>服务商应做好资源管理，包括对测评人力资源和测评工作场所，以及相关测评设施、测评工具和技术支持的管理。</w:t>
      </w:r>
    </w:p>
    <w:p w:rsidR="00AD0E2C" w:rsidRDefault="00AD0E2C" w:rsidP="00AD0E2C">
      <w:pPr>
        <w:pStyle w:val="2"/>
        <w:numPr>
          <w:ilvl w:val="1"/>
          <w:numId w:val="0"/>
        </w:numPr>
        <w:tabs>
          <w:tab w:val="left" w:pos="576"/>
        </w:tabs>
        <w:autoSpaceDE/>
        <w:autoSpaceDN/>
        <w:adjustRightInd/>
        <w:spacing w:before="260" w:after="260" w:line="416" w:lineRule="auto"/>
        <w:ind w:left="576" w:hanging="576"/>
        <w:jc w:val="both"/>
      </w:pPr>
      <w:bookmarkStart w:id="50" w:name="_Toc282075229"/>
      <w:bookmarkStart w:id="51" w:name="_Toc282414058"/>
      <w:bookmarkStart w:id="52" w:name="_Toc282075364"/>
      <w:bookmarkStart w:id="53" w:name="_Toc376158982"/>
      <w:bookmarkStart w:id="54" w:name="_Toc282179749"/>
      <w:bookmarkStart w:id="55" w:name="_Toc282075482"/>
      <w:r>
        <w:rPr>
          <w:rFonts w:hint="eastAsia"/>
        </w:rPr>
        <w:t>4.7</w:t>
      </w:r>
      <w:r>
        <w:rPr>
          <w:rFonts w:hint="eastAsia"/>
        </w:rPr>
        <w:t>测评报告</w:t>
      </w:r>
      <w:bookmarkEnd w:id="50"/>
      <w:bookmarkEnd w:id="51"/>
      <w:bookmarkEnd w:id="52"/>
      <w:bookmarkEnd w:id="53"/>
      <w:bookmarkEnd w:id="54"/>
      <w:bookmarkEnd w:id="55"/>
    </w:p>
    <w:p w:rsidR="00AD0E2C" w:rsidRDefault="00AD0E2C" w:rsidP="00AD0E2C">
      <w:pPr>
        <w:spacing w:afterLines="50" w:after="156" w:line="360" w:lineRule="auto"/>
        <w:ind w:firstLineChars="200" w:firstLine="480"/>
        <w:jc w:val="left"/>
        <w:rPr>
          <w:rFonts w:ascii="宋体" w:hAnsi="宋体"/>
          <w:kern w:val="0"/>
          <w:sz w:val="24"/>
          <w:szCs w:val="24"/>
        </w:rPr>
      </w:pPr>
      <w:r>
        <w:rPr>
          <w:rFonts w:ascii="宋体" w:hAnsi="宋体" w:hint="eastAsia"/>
          <w:kern w:val="0"/>
          <w:sz w:val="24"/>
          <w:szCs w:val="24"/>
        </w:rPr>
        <w:t>根据</w:t>
      </w:r>
      <w:r w:rsidRPr="00F5152E">
        <w:rPr>
          <w:rFonts w:ascii="宋体" w:hAnsi="宋体" w:hint="eastAsia"/>
          <w:kern w:val="0"/>
          <w:sz w:val="24"/>
          <w:szCs w:val="24"/>
        </w:rPr>
        <w:t>最终</w:t>
      </w:r>
      <w:r>
        <w:rPr>
          <w:rFonts w:ascii="宋体" w:hAnsi="宋体" w:hint="eastAsia"/>
          <w:kern w:val="0"/>
          <w:sz w:val="24"/>
          <w:szCs w:val="24"/>
        </w:rPr>
        <w:t>确定的</w:t>
      </w:r>
      <w:r>
        <w:rPr>
          <w:rFonts w:ascii="宋体" w:hAnsi="宋体"/>
          <w:kern w:val="0"/>
          <w:sz w:val="24"/>
          <w:szCs w:val="24"/>
        </w:rPr>
        <w:t>考核指标</w:t>
      </w:r>
      <w:r>
        <w:rPr>
          <w:rFonts w:ascii="宋体" w:hAnsi="宋体" w:hint="eastAsia"/>
          <w:kern w:val="0"/>
          <w:sz w:val="24"/>
          <w:szCs w:val="24"/>
        </w:rPr>
        <w:t>范围</w:t>
      </w:r>
      <w:r>
        <w:rPr>
          <w:rFonts w:ascii="宋体" w:hAnsi="宋体"/>
          <w:kern w:val="0"/>
          <w:sz w:val="24"/>
          <w:szCs w:val="24"/>
        </w:rPr>
        <w:t>，</w:t>
      </w:r>
      <w:r w:rsidRPr="00F5152E">
        <w:rPr>
          <w:rFonts w:ascii="宋体" w:hAnsi="宋体" w:hint="eastAsia"/>
          <w:kern w:val="0"/>
          <w:sz w:val="24"/>
          <w:szCs w:val="24"/>
        </w:rPr>
        <w:t>要求测评服务商</w:t>
      </w:r>
      <w:r w:rsidRPr="00F5152E">
        <w:rPr>
          <w:rFonts w:ascii="宋体" w:hAnsi="宋体"/>
          <w:kern w:val="0"/>
          <w:sz w:val="24"/>
          <w:szCs w:val="24"/>
        </w:rPr>
        <w:t>针对每一项考核指标出具</w:t>
      </w:r>
      <w:r w:rsidRPr="00F5152E">
        <w:rPr>
          <w:rFonts w:ascii="宋体" w:hAnsi="宋体" w:hint="eastAsia"/>
          <w:kern w:val="0"/>
          <w:sz w:val="24"/>
          <w:szCs w:val="24"/>
        </w:rPr>
        <w:t>1份独立</w:t>
      </w:r>
      <w:r w:rsidRPr="00F5152E">
        <w:rPr>
          <w:rFonts w:ascii="宋体" w:hAnsi="宋体"/>
          <w:kern w:val="0"/>
          <w:sz w:val="24"/>
          <w:szCs w:val="24"/>
        </w:rPr>
        <w:t>的</w:t>
      </w:r>
      <w:r w:rsidRPr="00F5152E">
        <w:rPr>
          <w:rFonts w:ascii="宋体" w:hAnsi="宋体" w:hint="eastAsia"/>
          <w:kern w:val="0"/>
          <w:sz w:val="24"/>
          <w:szCs w:val="24"/>
        </w:rPr>
        <w:t>、覆盖</w:t>
      </w:r>
      <w:r>
        <w:rPr>
          <w:rFonts w:ascii="宋体" w:hAnsi="宋体" w:hint="eastAsia"/>
          <w:kern w:val="0"/>
          <w:sz w:val="24"/>
          <w:szCs w:val="24"/>
        </w:rPr>
        <w:t>该</w:t>
      </w:r>
      <w:r>
        <w:rPr>
          <w:rFonts w:ascii="宋体" w:hAnsi="宋体"/>
          <w:kern w:val="0"/>
          <w:sz w:val="24"/>
          <w:szCs w:val="24"/>
        </w:rPr>
        <w:t>项</w:t>
      </w:r>
      <w:r w:rsidRPr="00F5152E">
        <w:rPr>
          <w:rFonts w:ascii="宋体" w:hAnsi="宋体" w:hint="eastAsia"/>
          <w:kern w:val="0"/>
          <w:sz w:val="24"/>
          <w:szCs w:val="24"/>
        </w:rPr>
        <w:t>考核</w:t>
      </w:r>
      <w:r w:rsidRPr="00F5152E">
        <w:rPr>
          <w:rFonts w:ascii="宋体" w:hAnsi="宋体"/>
          <w:kern w:val="0"/>
          <w:sz w:val="24"/>
          <w:szCs w:val="24"/>
        </w:rPr>
        <w:t>指标</w:t>
      </w:r>
      <w:r w:rsidRPr="00F5152E">
        <w:rPr>
          <w:rFonts w:ascii="宋体" w:hAnsi="宋体" w:hint="eastAsia"/>
          <w:kern w:val="0"/>
          <w:sz w:val="24"/>
          <w:szCs w:val="24"/>
        </w:rPr>
        <w:t>的</w:t>
      </w:r>
      <w:r w:rsidRPr="00F5152E">
        <w:rPr>
          <w:rFonts w:ascii="宋体" w:hAnsi="宋体"/>
          <w:kern w:val="0"/>
          <w:sz w:val="24"/>
          <w:szCs w:val="24"/>
        </w:rPr>
        <w:t>、</w:t>
      </w:r>
      <w:r w:rsidRPr="00F5152E">
        <w:rPr>
          <w:rFonts w:ascii="宋体" w:hAnsi="宋体" w:hint="eastAsia"/>
          <w:kern w:val="0"/>
          <w:sz w:val="24"/>
          <w:szCs w:val="24"/>
        </w:rPr>
        <w:t>具有法律效力</w:t>
      </w:r>
      <w:r w:rsidRPr="00F5152E">
        <w:rPr>
          <w:rFonts w:ascii="宋体" w:hAnsi="宋体"/>
          <w:kern w:val="0"/>
          <w:sz w:val="24"/>
          <w:szCs w:val="24"/>
        </w:rPr>
        <w:t>的测评报告</w:t>
      </w:r>
      <w:r w:rsidRPr="00F5152E">
        <w:rPr>
          <w:rFonts w:ascii="宋体" w:hAnsi="宋体" w:hint="eastAsia"/>
          <w:kern w:val="0"/>
          <w:sz w:val="24"/>
          <w:szCs w:val="24"/>
        </w:rPr>
        <w:t>。</w:t>
      </w:r>
    </w:p>
    <w:p w:rsidR="00AD0E2C" w:rsidRDefault="00AD0E2C" w:rsidP="00AD0E2C">
      <w:pPr>
        <w:pStyle w:val="2"/>
        <w:numPr>
          <w:ilvl w:val="1"/>
          <w:numId w:val="0"/>
        </w:numPr>
        <w:tabs>
          <w:tab w:val="left" w:pos="576"/>
        </w:tabs>
        <w:autoSpaceDE/>
        <w:autoSpaceDN/>
        <w:adjustRightInd/>
        <w:spacing w:before="260" w:after="260" w:line="416" w:lineRule="auto"/>
        <w:ind w:left="576" w:hanging="576"/>
        <w:jc w:val="both"/>
      </w:pPr>
      <w:bookmarkStart w:id="56" w:name="_Toc282075483"/>
      <w:bookmarkStart w:id="57" w:name="_Toc282075230"/>
      <w:bookmarkStart w:id="58" w:name="_Toc282414059"/>
      <w:bookmarkStart w:id="59" w:name="_Toc376158983"/>
      <w:bookmarkStart w:id="60" w:name="_Toc282075365"/>
      <w:bookmarkStart w:id="61" w:name="_Toc282179750"/>
      <w:r>
        <w:rPr>
          <w:rFonts w:hint="eastAsia"/>
        </w:rPr>
        <w:t>4.8</w:t>
      </w:r>
      <w:r>
        <w:rPr>
          <w:rFonts w:hint="eastAsia"/>
        </w:rPr>
        <w:t>测评工具</w:t>
      </w:r>
      <w:bookmarkEnd w:id="56"/>
      <w:bookmarkEnd w:id="57"/>
      <w:bookmarkEnd w:id="58"/>
      <w:bookmarkEnd w:id="59"/>
      <w:bookmarkEnd w:id="60"/>
      <w:bookmarkEnd w:id="61"/>
    </w:p>
    <w:p w:rsidR="00AD0E2C" w:rsidRDefault="00AD0E2C" w:rsidP="00AD0E2C">
      <w:pPr>
        <w:spacing w:line="360" w:lineRule="auto"/>
        <w:ind w:firstLineChars="200" w:firstLine="480"/>
        <w:jc w:val="left"/>
        <w:rPr>
          <w:rFonts w:ascii="宋体" w:hAnsi="宋体"/>
          <w:kern w:val="0"/>
          <w:sz w:val="24"/>
          <w:szCs w:val="24"/>
        </w:rPr>
      </w:pPr>
      <w:r>
        <w:rPr>
          <w:rFonts w:ascii="宋体" w:hAnsi="宋体" w:hint="eastAsia"/>
          <w:kern w:val="0"/>
          <w:sz w:val="24"/>
          <w:szCs w:val="24"/>
        </w:rPr>
        <w:t>服务商必须为本项目提供测评应用软件工具及管理工具，以提高软件测评的自动水平。同时必要时根据本项目的测评需求和特点，设计开发相应的软件测评支持工具。</w:t>
      </w:r>
    </w:p>
    <w:p w:rsidR="00AD0E2C" w:rsidRDefault="00AD0E2C" w:rsidP="00AD0E2C">
      <w:pPr>
        <w:pStyle w:val="2"/>
        <w:numPr>
          <w:ilvl w:val="1"/>
          <w:numId w:val="0"/>
        </w:numPr>
        <w:tabs>
          <w:tab w:val="left" w:pos="576"/>
        </w:tabs>
        <w:autoSpaceDE/>
        <w:autoSpaceDN/>
        <w:adjustRightInd/>
        <w:spacing w:before="260" w:after="260" w:line="416" w:lineRule="auto"/>
        <w:ind w:left="576" w:hanging="576"/>
        <w:jc w:val="both"/>
      </w:pPr>
      <w:bookmarkStart w:id="62" w:name="_Toc282414060"/>
      <w:bookmarkStart w:id="63" w:name="_Toc376158984"/>
      <w:r>
        <w:rPr>
          <w:rFonts w:hint="eastAsia"/>
        </w:rPr>
        <w:lastRenderedPageBreak/>
        <w:t>4.9</w:t>
      </w:r>
      <w:r>
        <w:rPr>
          <w:rFonts w:hint="eastAsia"/>
        </w:rPr>
        <w:t>测评环境</w:t>
      </w:r>
      <w:bookmarkEnd w:id="62"/>
      <w:bookmarkEnd w:id="63"/>
    </w:p>
    <w:p w:rsidR="00AD0E2C" w:rsidRDefault="00AD0E2C" w:rsidP="00AD0E2C">
      <w:pPr>
        <w:spacing w:line="360" w:lineRule="auto"/>
        <w:ind w:firstLineChars="200" w:firstLine="480"/>
        <w:jc w:val="left"/>
        <w:rPr>
          <w:rFonts w:ascii="宋体" w:hAnsi="宋体"/>
          <w:sz w:val="32"/>
        </w:rPr>
      </w:pPr>
      <w:r>
        <w:rPr>
          <w:rFonts w:ascii="宋体" w:hAnsi="宋体" w:hint="eastAsia"/>
          <w:kern w:val="0"/>
          <w:sz w:val="24"/>
          <w:szCs w:val="21"/>
        </w:rPr>
        <w:t>北京首都国际机场股份有限公司为测评提供工作所需的测评环境，服务商可使用北京首都国际机场股份有限公司指定的测评环境，但服务商需要与其他单位共同使用上述环境。服务商应合理的提出使用测评环境的时间要求并接受北京首都国际机场股份有限公司协调，测评所需专用软件由服务商提供。服务商根据本项目实际情况向北京首都国际机场股份有限公司提出测评环境的合理议。</w:t>
      </w:r>
    </w:p>
    <w:p w:rsidR="00AD0E2C" w:rsidRDefault="00AD0E2C" w:rsidP="00AD0E2C">
      <w:pPr>
        <w:pStyle w:val="1"/>
        <w:keepLines w:val="0"/>
        <w:pageBreakBefore/>
        <w:tabs>
          <w:tab w:val="left" w:pos="432"/>
        </w:tabs>
        <w:spacing w:before="360" w:after="360" w:line="360" w:lineRule="auto"/>
        <w:jc w:val="left"/>
        <w:rPr>
          <w:rFonts w:ascii="Arial" w:eastAsia="黑体" w:hAnsi="Arial" w:cs="Times New Roman"/>
          <w:bCs w:val="0"/>
          <w:kern w:val="0"/>
          <w:sz w:val="30"/>
          <w:szCs w:val="20"/>
        </w:rPr>
      </w:pPr>
      <w:bookmarkStart w:id="64" w:name="_Toc376158985"/>
      <w:r>
        <w:rPr>
          <w:rFonts w:ascii="Arial" w:eastAsia="黑体" w:hAnsi="Arial" w:cs="Times New Roman" w:hint="eastAsia"/>
          <w:bCs w:val="0"/>
          <w:kern w:val="0"/>
          <w:sz w:val="30"/>
          <w:szCs w:val="20"/>
        </w:rPr>
        <w:lastRenderedPageBreak/>
        <w:t xml:space="preserve">5. </w:t>
      </w:r>
      <w:r>
        <w:rPr>
          <w:rFonts w:ascii="Arial" w:eastAsia="黑体" w:hAnsi="Arial" w:cs="Times New Roman" w:hint="eastAsia"/>
          <w:bCs w:val="0"/>
          <w:kern w:val="0"/>
          <w:sz w:val="30"/>
          <w:szCs w:val="20"/>
        </w:rPr>
        <w:t>工期说明</w:t>
      </w:r>
      <w:bookmarkEnd w:id="64"/>
    </w:p>
    <w:p w:rsidR="00AD0E2C" w:rsidRDefault="00AD0E2C" w:rsidP="00AD0E2C">
      <w:pPr>
        <w:spacing w:line="360" w:lineRule="auto"/>
        <w:ind w:firstLineChars="200" w:firstLine="480"/>
        <w:jc w:val="left"/>
        <w:rPr>
          <w:rFonts w:ascii="宋体" w:hAnsi="宋体"/>
          <w:kern w:val="0"/>
          <w:sz w:val="24"/>
          <w:szCs w:val="21"/>
        </w:rPr>
      </w:pPr>
      <w:r>
        <w:rPr>
          <w:rFonts w:ascii="宋体" w:hAnsi="宋体" w:hint="eastAsia"/>
          <w:kern w:val="0"/>
          <w:sz w:val="24"/>
          <w:szCs w:val="21"/>
        </w:rPr>
        <w:t>针对此项目，如果首都机场和开发方等其他第三方工作均能够及时配合情况下，服务商承诺测评团队全程驻场，并在指定时间内完成工作。根据项目时间要求，要求最终符合考核指标的测评报告需要在20</w:t>
      </w:r>
      <w:r>
        <w:rPr>
          <w:rFonts w:ascii="宋体" w:hAnsi="宋体"/>
          <w:kern w:val="0"/>
          <w:sz w:val="24"/>
          <w:szCs w:val="21"/>
        </w:rPr>
        <w:t>22</w:t>
      </w:r>
      <w:r>
        <w:rPr>
          <w:rFonts w:ascii="宋体" w:hAnsi="宋体" w:hint="eastAsia"/>
          <w:kern w:val="0"/>
          <w:sz w:val="24"/>
          <w:szCs w:val="21"/>
        </w:rPr>
        <w:t>年</w:t>
      </w:r>
      <w:r>
        <w:rPr>
          <w:rFonts w:ascii="宋体" w:hAnsi="宋体"/>
          <w:kern w:val="0"/>
          <w:sz w:val="24"/>
          <w:szCs w:val="21"/>
        </w:rPr>
        <w:t>12</w:t>
      </w:r>
      <w:r>
        <w:rPr>
          <w:rFonts w:ascii="宋体" w:hAnsi="宋体" w:hint="eastAsia"/>
          <w:kern w:val="0"/>
          <w:sz w:val="24"/>
          <w:szCs w:val="21"/>
        </w:rPr>
        <w:t>月底前完成。其它事项期限自合同签订之日起至合同全部义务完成为止。</w:t>
      </w:r>
    </w:p>
    <w:p w:rsidR="00AD0E2C" w:rsidRDefault="00AD0E2C" w:rsidP="00AD0E2C">
      <w:pPr>
        <w:pStyle w:val="1"/>
        <w:keepLines w:val="0"/>
        <w:pageBreakBefore/>
        <w:tabs>
          <w:tab w:val="left" w:pos="432"/>
        </w:tabs>
        <w:spacing w:before="360" w:after="360" w:line="360" w:lineRule="auto"/>
        <w:jc w:val="left"/>
        <w:rPr>
          <w:rFonts w:ascii="Arial" w:eastAsia="黑体" w:hAnsi="Arial" w:cs="Times New Roman"/>
          <w:bCs w:val="0"/>
          <w:kern w:val="0"/>
          <w:sz w:val="30"/>
          <w:szCs w:val="20"/>
        </w:rPr>
      </w:pPr>
      <w:r>
        <w:rPr>
          <w:rFonts w:ascii="Arial" w:eastAsia="黑体" w:hAnsi="Arial" w:cs="Times New Roman" w:hint="eastAsia"/>
          <w:bCs w:val="0"/>
          <w:kern w:val="0"/>
          <w:sz w:val="30"/>
          <w:szCs w:val="20"/>
        </w:rPr>
        <w:lastRenderedPageBreak/>
        <w:t xml:space="preserve">6. </w:t>
      </w:r>
      <w:r>
        <w:rPr>
          <w:rFonts w:ascii="Arial" w:eastAsia="黑体" w:hAnsi="Arial" w:cs="Times New Roman" w:hint="eastAsia"/>
          <w:bCs w:val="0"/>
          <w:kern w:val="0"/>
          <w:sz w:val="30"/>
          <w:szCs w:val="20"/>
        </w:rPr>
        <w:t>服务考核</w:t>
      </w:r>
    </w:p>
    <w:p w:rsidR="00AD0E2C" w:rsidRDefault="00AD0E2C" w:rsidP="00AD0E2C">
      <w:pPr>
        <w:pStyle w:val="2"/>
        <w:numPr>
          <w:ilvl w:val="1"/>
          <w:numId w:val="0"/>
        </w:numPr>
        <w:tabs>
          <w:tab w:val="left" w:pos="576"/>
        </w:tabs>
        <w:autoSpaceDE/>
        <w:autoSpaceDN/>
        <w:adjustRightInd/>
        <w:spacing w:before="260" w:after="260" w:line="415" w:lineRule="auto"/>
        <w:ind w:left="576" w:hanging="576"/>
        <w:jc w:val="both"/>
      </w:pPr>
      <w:r>
        <w:rPr>
          <w:rFonts w:hint="eastAsia"/>
        </w:rPr>
        <w:t>6.1</w:t>
      </w:r>
      <w:r>
        <w:rPr>
          <w:rFonts w:hint="eastAsia"/>
        </w:rPr>
        <w:t>服务考核制度概述</w:t>
      </w:r>
    </w:p>
    <w:p w:rsidR="00AD0E2C" w:rsidRDefault="00AD0E2C" w:rsidP="00AD0E2C">
      <w:pPr>
        <w:spacing w:line="360" w:lineRule="auto"/>
        <w:ind w:firstLineChars="200" w:firstLine="480"/>
        <w:jc w:val="left"/>
        <w:rPr>
          <w:rFonts w:ascii="宋体" w:hAnsi="宋体"/>
          <w:kern w:val="0"/>
          <w:sz w:val="24"/>
          <w:szCs w:val="21"/>
        </w:rPr>
      </w:pPr>
      <w:r>
        <w:rPr>
          <w:rFonts w:ascii="宋体" w:hAnsi="宋体" w:hint="eastAsia"/>
          <w:kern w:val="0"/>
          <w:sz w:val="24"/>
          <w:szCs w:val="21"/>
        </w:rPr>
        <w:t>首都机场对服务商的工作情况，服务人员的用户满意度在提交</w:t>
      </w:r>
      <w:r>
        <w:rPr>
          <w:rFonts w:ascii="宋体" w:hAnsi="宋体"/>
          <w:kern w:val="0"/>
          <w:sz w:val="24"/>
          <w:szCs w:val="21"/>
        </w:rPr>
        <w:t>测评报告后进行</w:t>
      </w:r>
      <w:r>
        <w:rPr>
          <w:rFonts w:ascii="宋体" w:hAnsi="宋体" w:hint="eastAsia"/>
          <w:kern w:val="0"/>
          <w:sz w:val="24"/>
          <w:szCs w:val="21"/>
        </w:rPr>
        <w:t>考核。其中，服务商是否能为首都机场所提供的服务制定持续改进方案也是考核标准之一。考核采用计分考核制度。</w:t>
      </w:r>
    </w:p>
    <w:p w:rsidR="00AD0E2C" w:rsidRDefault="00AD0E2C" w:rsidP="00AD0E2C">
      <w:pPr>
        <w:pStyle w:val="2"/>
        <w:numPr>
          <w:ilvl w:val="1"/>
          <w:numId w:val="0"/>
        </w:numPr>
        <w:tabs>
          <w:tab w:val="left" w:pos="576"/>
        </w:tabs>
        <w:autoSpaceDE/>
        <w:autoSpaceDN/>
        <w:adjustRightInd/>
        <w:spacing w:before="260" w:after="260" w:line="415" w:lineRule="auto"/>
        <w:ind w:left="576" w:hanging="576"/>
        <w:jc w:val="both"/>
      </w:pPr>
      <w:r>
        <w:rPr>
          <w:rFonts w:hint="eastAsia"/>
        </w:rPr>
        <w:t>6.2</w:t>
      </w:r>
      <w:r>
        <w:rPr>
          <w:rFonts w:hint="eastAsia"/>
        </w:rPr>
        <w:t>考核指标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5611"/>
        <w:gridCol w:w="1963"/>
      </w:tblGrid>
      <w:tr w:rsidR="00AD0E2C" w:rsidTr="00145CC2">
        <w:trPr>
          <w:cantSplit/>
        </w:trPr>
        <w:tc>
          <w:tcPr>
            <w:tcW w:w="435" w:type="pct"/>
            <w:shd w:val="clear" w:color="auto" w:fill="auto"/>
            <w:vAlign w:val="center"/>
          </w:tcPr>
          <w:p w:rsidR="00AD0E2C" w:rsidRDefault="00AD0E2C" w:rsidP="00145CC2">
            <w:pPr>
              <w:widowControl/>
              <w:adjustRightInd w:val="0"/>
              <w:snapToGrid w:val="0"/>
              <w:jc w:val="center"/>
              <w:rPr>
                <w:rFonts w:ascii="仿宋_GB2312" w:hAnsi="微软雅黑" w:cs="宋体"/>
                <w:b/>
                <w:bCs/>
                <w:color w:val="000000"/>
                <w:kern w:val="0"/>
                <w:szCs w:val="21"/>
              </w:rPr>
            </w:pPr>
            <w:r>
              <w:rPr>
                <w:rFonts w:ascii="仿宋_GB2312" w:hAnsi="微软雅黑" w:cs="宋体" w:hint="eastAsia"/>
                <w:b/>
                <w:bCs/>
                <w:color w:val="000000"/>
                <w:kern w:val="0"/>
                <w:szCs w:val="21"/>
              </w:rPr>
              <w:t>考核内容</w:t>
            </w:r>
          </w:p>
        </w:tc>
        <w:tc>
          <w:tcPr>
            <w:tcW w:w="3382" w:type="pct"/>
            <w:shd w:val="clear" w:color="auto" w:fill="auto"/>
            <w:vAlign w:val="center"/>
          </w:tcPr>
          <w:p w:rsidR="00AD0E2C" w:rsidRDefault="00AD0E2C" w:rsidP="00145CC2">
            <w:pPr>
              <w:widowControl/>
              <w:adjustRightInd w:val="0"/>
              <w:snapToGrid w:val="0"/>
              <w:jc w:val="center"/>
              <w:rPr>
                <w:rFonts w:ascii="仿宋_GB2312" w:hAnsi="微软雅黑" w:cs="宋体"/>
                <w:b/>
                <w:bCs/>
                <w:color w:val="000000"/>
                <w:kern w:val="0"/>
                <w:szCs w:val="21"/>
              </w:rPr>
            </w:pPr>
            <w:r>
              <w:rPr>
                <w:rFonts w:ascii="仿宋_GB2312" w:hAnsi="微软雅黑" w:cs="宋体" w:hint="eastAsia"/>
                <w:b/>
                <w:bCs/>
                <w:color w:val="000000"/>
                <w:kern w:val="0"/>
                <w:szCs w:val="21"/>
              </w:rPr>
              <w:t>考核标准</w:t>
            </w:r>
          </w:p>
        </w:tc>
        <w:tc>
          <w:tcPr>
            <w:tcW w:w="1183" w:type="pct"/>
            <w:shd w:val="clear" w:color="auto" w:fill="auto"/>
            <w:vAlign w:val="center"/>
          </w:tcPr>
          <w:p w:rsidR="00AD0E2C" w:rsidRDefault="00AD0E2C" w:rsidP="00145CC2">
            <w:pPr>
              <w:widowControl/>
              <w:adjustRightInd w:val="0"/>
              <w:snapToGrid w:val="0"/>
              <w:jc w:val="center"/>
              <w:rPr>
                <w:rFonts w:ascii="仿宋_GB2312" w:hAnsi="微软雅黑" w:cs="宋体"/>
                <w:b/>
                <w:bCs/>
                <w:color w:val="000000"/>
                <w:kern w:val="0"/>
                <w:szCs w:val="21"/>
              </w:rPr>
            </w:pPr>
            <w:r>
              <w:rPr>
                <w:rFonts w:ascii="仿宋_GB2312" w:hAnsi="微软雅黑" w:cs="宋体" w:hint="eastAsia"/>
                <w:b/>
                <w:bCs/>
                <w:color w:val="000000"/>
                <w:kern w:val="0"/>
                <w:szCs w:val="21"/>
              </w:rPr>
              <w:t>扣罚标准</w:t>
            </w:r>
          </w:p>
        </w:tc>
      </w:tr>
      <w:tr w:rsidR="00AD0E2C" w:rsidTr="00145CC2">
        <w:trPr>
          <w:cantSplit/>
        </w:trPr>
        <w:tc>
          <w:tcPr>
            <w:tcW w:w="435" w:type="pct"/>
            <w:vMerge w:val="restart"/>
            <w:vAlign w:val="center"/>
          </w:tcPr>
          <w:p w:rsidR="00AD0E2C" w:rsidRDefault="00AD0E2C" w:rsidP="00145CC2">
            <w:pPr>
              <w:widowControl/>
              <w:adjustRightInd w:val="0"/>
              <w:snapToGrid w:val="0"/>
              <w:jc w:val="left"/>
              <w:rPr>
                <w:rFonts w:ascii="仿宋_GB2312" w:hAnsi="微软雅黑" w:cs="宋体"/>
                <w:color w:val="000000"/>
                <w:kern w:val="0"/>
                <w:szCs w:val="21"/>
              </w:rPr>
            </w:pPr>
            <w:r>
              <w:rPr>
                <w:rFonts w:ascii="仿宋_GB2312" w:hAnsi="微软雅黑" w:cs="宋体" w:hint="eastAsia"/>
                <w:color w:val="000000"/>
                <w:kern w:val="0"/>
                <w:szCs w:val="21"/>
              </w:rPr>
              <w:t>关键指标</w:t>
            </w:r>
          </w:p>
        </w:tc>
        <w:tc>
          <w:tcPr>
            <w:tcW w:w="3382" w:type="pct"/>
            <w:shd w:val="clear" w:color="000000" w:fill="FFFFFF"/>
            <w:vAlign w:val="center"/>
          </w:tcPr>
          <w:p w:rsidR="00AD0E2C" w:rsidRDefault="00AD0E2C" w:rsidP="00145CC2">
            <w:pPr>
              <w:widowControl/>
              <w:adjustRightInd w:val="0"/>
              <w:snapToGrid w:val="0"/>
              <w:rPr>
                <w:rFonts w:ascii="仿宋_GB2312" w:hAnsi="微软雅黑" w:cs="宋体"/>
                <w:color w:val="000000"/>
                <w:kern w:val="0"/>
                <w:szCs w:val="21"/>
              </w:rPr>
            </w:pPr>
            <w:r>
              <w:rPr>
                <w:rFonts w:ascii="仿宋_GB2312" w:hAnsi="微软雅黑" w:cs="宋体" w:hint="eastAsia"/>
                <w:color w:val="000000"/>
                <w:kern w:val="0"/>
                <w:szCs w:val="21"/>
              </w:rPr>
              <w:t>责任原因导致系统核心数据丢失、外泄、被篡改</w:t>
            </w:r>
          </w:p>
        </w:tc>
        <w:tc>
          <w:tcPr>
            <w:tcW w:w="1183" w:type="pct"/>
            <w:shd w:val="clear" w:color="000000" w:fill="FFFFFF"/>
            <w:vAlign w:val="center"/>
          </w:tcPr>
          <w:p w:rsidR="00AD0E2C" w:rsidRDefault="00AD0E2C" w:rsidP="00145CC2">
            <w:pPr>
              <w:widowControl/>
              <w:adjustRightInd w:val="0"/>
              <w:snapToGrid w:val="0"/>
              <w:jc w:val="center"/>
              <w:rPr>
                <w:rFonts w:ascii="仿宋_GB2312" w:hAnsi="微软雅黑" w:cs="宋体"/>
                <w:color w:val="000000"/>
                <w:kern w:val="0"/>
                <w:szCs w:val="21"/>
              </w:rPr>
            </w:pPr>
            <w:r>
              <w:rPr>
                <w:rFonts w:ascii="仿宋_GB2312" w:hAnsi="微软雅黑" w:cs="宋体" w:hint="eastAsia"/>
                <w:color w:val="000000"/>
                <w:kern w:val="0"/>
                <w:szCs w:val="21"/>
              </w:rPr>
              <w:t>30</w:t>
            </w:r>
            <w:r>
              <w:rPr>
                <w:rFonts w:ascii="仿宋_GB2312" w:hAnsi="微软雅黑" w:cs="宋体" w:hint="eastAsia"/>
                <w:color w:val="000000"/>
                <w:kern w:val="0"/>
                <w:szCs w:val="21"/>
              </w:rPr>
              <w:t>分</w:t>
            </w:r>
            <w:r>
              <w:rPr>
                <w:rFonts w:ascii="仿宋_GB2312" w:hAnsi="微软雅黑" w:cs="宋体" w:hint="eastAsia"/>
                <w:color w:val="000000"/>
                <w:kern w:val="0"/>
                <w:szCs w:val="21"/>
              </w:rPr>
              <w:t>/</w:t>
            </w:r>
            <w:r>
              <w:rPr>
                <w:rFonts w:ascii="仿宋_GB2312" w:hAnsi="微软雅黑" w:cs="宋体" w:hint="eastAsia"/>
                <w:color w:val="000000"/>
                <w:kern w:val="0"/>
                <w:szCs w:val="21"/>
              </w:rPr>
              <w:t>次</w:t>
            </w:r>
          </w:p>
        </w:tc>
      </w:tr>
      <w:tr w:rsidR="00AD0E2C" w:rsidTr="00145CC2">
        <w:trPr>
          <w:cantSplit/>
        </w:trPr>
        <w:tc>
          <w:tcPr>
            <w:tcW w:w="435" w:type="pct"/>
            <w:vMerge/>
            <w:vAlign w:val="center"/>
          </w:tcPr>
          <w:p w:rsidR="00AD0E2C" w:rsidRDefault="00AD0E2C" w:rsidP="00145CC2">
            <w:pPr>
              <w:widowControl/>
              <w:adjustRightInd w:val="0"/>
              <w:snapToGrid w:val="0"/>
              <w:jc w:val="left"/>
              <w:rPr>
                <w:rFonts w:ascii="仿宋_GB2312" w:hAnsi="微软雅黑" w:cs="宋体"/>
                <w:color w:val="000000"/>
                <w:kern w:val="0"/>
                <w:szCs w:val="21"/>
              </w:rPr>
            </w:pPr>
          </w:p>
        </w:tc>
        <w:tc>
          <w:tcPr>
            <w:tcW w:w="3382" w:type="pct"/>
            <w:shd w:val="clear" w:color="000000" w:fill="FFFFFF"/>
            <w:vAlign w:val="center"/>
          </w:tcPr>
          <w:p w:rsidR="00AD0E2C" w:rsidRDefault="00AD0E2C" w:rsidP="00145CC2">
            <w:pPr>
              <w:widowControl/>
              <w:adjustRightInd w:val="0"/>
              <w:snapToGrid w:val="0"/>
              <w:rPr>
                <w:rFonts w:ascii="仿宋_GB2312" w:hAnsi="微软雅黑" w:cs="宋体"/>
                <w:color w:val="000000"/>
                <w:kern w:val="0"/>
                <w:szCs w:val="21"/>
              </w:rPr>
            </w:pPr>
            <w:r>
              <w:rPr>
                <w:rFonts w:ascii="仿宋_GB2312" w:hAnsi="微软雅黑" w:cs="宋体" w:hint="eastAsia"/>
                <w:color w:val="000000"/>
                <w:kern w:val="0"/>
                <w:szCs w:val="21"/>
              </w:rPr>
              <w:t>责任原因导致涉及敏感信息、现场照片、录像等信息在网络或者自媒体传播</w:t>
            </w:r>
          </w:p>
        </w:tc>
        <w:tc>
          <w:tcPr>
            <w:tcW w:w="1183" w:type="pct"/>
            <w:shd w:val="clear" w:color="000000" w:fill="FFFFFF"/>
            <w:vAlign w:val="center"/>
          </w:tcPr>
          <w:p w:rsidR="00AD0E2C" w:rsidRDefault="00AD0E2C" w:rsidP="00145CC2">
            <w:pPr>
              <w:widowControl/>
              <w:adjustRightInd w:val="0"/>
              <w:snapToGrid w:val="0"/>
              <w:jc w:val="center"/>
              <w:rPr>
                <w:rFonts w:ascii="仿宋_GB2312" w:hAnsi="微软雅黑" w:cs="宋体"/>
                <w:color w:val="000000"/>
                <w:kern w:val="0"/>
                <w:szCs w:val="21"/>
              </w:rPr>
            </w:pPr>
            <w:r>
              <w:rPr>
                <w:rFonts w:ascii="仿宋_GB2312" w:hAnsi="微软雅黑" w:cs="宋体" w:hint="eastAsia"/>
                <w:color w:val="000000"/>
                <w:kern w:val="0"/>
                <w:szCs w:val="21"/>
              </w:rPr>
              <w:t>30</w:t>
            </w:r>
            <w:r>
              <w:rPr>
                <w:rFonts w:ascii="仿宋_GB2312" w:hAnsi="微软雅黑" w:cs="宋体" w:hint="eastAsia"/>
                <w:color w:val="000000"/>
                <w:kern w:val="0"/>
                <w:szCs w:val="21"/>
              </w:rPr>
              <w:t>分</w:t>
            </w:r>
            <w:r>
              <w:rPr>
                <w:rFonts w:ascii="仿宋_GB2312" w:hAnsi="微软雅黑" w:cs="宋体" w:hint="eastAsia"/>
                <w:color w:val="000000"/>
                <w:kern w:val="0"/>
                <w:szCs w:val="21"/>
              </w:rPr>
              <w:t>/</w:t>
            </w:r>
            <w:r>
              <w:rPr>
                <w:rFonts w:ascii="仿宋_GB2312" w:hAnsi="微软雅黑" w:cs="宋体" w:hint="eastAsia"/>
                <w:color w:val="000000"/>
                <w:kern w:val="0"/>
                <w:szCs w:val="21"/>
              </w:rPr>
              <w:t>次</w:t>
            </w:r>
          </w:p>
        </w:tc>
      </w:tr>
      <w:tr w:rsidR="00AD0E2C" w:rsidTr="00145CC2">
        <w:trPr>
          <w:cantSplit/>
        </w:trPr>
        <w:tc>
          <w:tcPr>
            <w:tcW w:w="435" w:type="pct"/>
            <w:vMerge w:val="restart"/>
            <w:shd w:val="clear" w:color="000000" w:fill="FFFFFF"/>
            <w:vAlign w:val="center"/>
          </w:tcPr>
          <w:p w:rsidR="00AD0E2C" w:rsidRDefault="00AD0E2C" w:rsidP="00145CC2">
            <w:pPr>
              <w:widowControl/>
              <w:adjustRightInd w:val="0"/>
              <w:snapToGrid w:val="0"/>
              <w:jc w:val="center"/>
              <w:rPr>
                <w:rFonts w:ascii="仿宋_GB2312" w:hAnsi="微软雅黑" w:cs="宋体"/>
                <w:color w:val="000000"/>
                <w:kern w:val="0"/>
                <w:szCs w:val="21"/>
              </w:rPr>
            </w:pPr>
            <w:r>
              <w:rPr>
                <w:rFonts w:ascii="仿宋_GB2312" w:hAnsi="微软雅黑" w:cs="宋体" w:hint="eastAsia"/>
                <w:color w:val="000000"/>
                <w:kern w:val="0"/>
                <w:szCs w:val="21"/>
              </w:rPr>
              <w:t>人员培训</w:t>
            </w:r>
          </w:p>
        </w:tc>
        <w:tc>
          <w:tcPr>
            <w:tcW w:w="3382" w:type="pct"/>
            <w:shd w:val="clear" w:color="000000" w:fill="FFFFFF"/>
            <w:vAlign w:val="center"/>
          </w:tcPr>
          <w:p w:rsidR="00AD0E2C" w:rsidRDefault="00AD0E2C" w:rsidP="00145CC2">
            <w:pPr>
              <w:widowControl/>
              <w:adjustRightInd w:val="0"/>
              <w:snapToGrid w:val="0"/>
              <w:jc w:val="left"/>
              <w:rPr>
                <w:rFonts w:ascii="仿宋_GB2312" w:hAnsi="微软雅黑" w:cs="宋体"/>
                <w:color w:val="000000"/>
                <w:kern w:val="0"/>
                <w:szCs w:val="21"/>
              </w:rPr>
            </w:pPr>
            <w:r>
              <w:rPr>
                <w:rFonts w:ascii="仿宋_GB2312" w:hAnsi="微软雅黑" w:cs="宋体" w:hint="eastAsia"/>
                <w:color w:val="000000"/>
                <w:kern w:val="0"/>
                <w:szCs w:val="21"/>
              </w:rPr>
              <w:t>投标人人员变更未按照合约要求进行</w:t>
            </w:r>
          </w:p>
        </w:tc>
        <w:tc>
          <w:tcPr>
            <w:tcW w:w="1183" w:type="pct"/>
            <w:shd w:val="clear" w:color="000000" w:fill="FFFFFF"/>
            <w:vAlign w:val="center"/>
          </w:tcPr>
          <w:p w:rsidR="00AD0E2C" w:rsidRDefault="00AD0E2C" w:rsidP="00145CC2">
            <w:pPr>
              <w:widowControl/>
              <w:adjustRightInd w:val="0"/>
              <w:snapToGrid w:val="0"/>
              <w:jc w:val="center"/>
              <w:rPr>
                <w:rFonts w:ascii="仿宋_GB2312" w:hAnsi="微软雅黑" w:cs="宋体"/>
                <w:color w:val="000000"/>
                <w:kern w:val="0"/>
                <w:szCs w:val="21"/>
              </w:rPr>
            </w:pPr>
            <w:r>
              <w:rPr>
                <w:rFonts w:ascii="仿宋_GB2312" w:hAnsi="微软雅黑" w:cs="宋体"/>
                <w:color w:val="000000"/>
                <w:kern w:val="0"/>
                <w:szCs w:val="21"/>
              </w:rPr>
              <w:t>10</w:t>
            </w:r>
            <w:r>
              <w:rPr>
                <w:rFonts w:ascii="仿宋_GB2312" w:hAnsi="微软雅黑" w:cs="宋体" w:hint="eastAsia"/>
                <w:color w:val="000000"/>
                <w:kern w:val="0"/>
                <w:szCs w:val="21"/>
              </w:rPr>
              <w:t>分</w:t>
            </w:r>
            <w:r>
              <w:rPr>
                <w:rFonts w:ascii="仿宋_GB2312" w:hAnsi="微软雅黑" w:cs="宋体" w:hint="eastAsia"/>
                <w:color w:val="000000"/>
                <w:kern w:val="0"/>
                <w:szCs w:val="21"/>
              </w:rPr>
              <w:t>/</w:t>
            </w:r>
            <w:r>
              <w:rPr>
                <w:rFonts w:ascii="仿宋_GB2312" w:hAnsi="微软雅黑" w:cs="宋体" w:hint="eastAsia"/>
                <w:color w:val="000000"/>
                <w:kern w:val="0"/>
                <w:szCs w:val="21"/>
              </w:rPr>
              <w:t>次</w:t>
            </w:r>
          </w:p>
        </w:tc>
      </w:tr>
      <w:tr w:rsidR="00AD0E2C" w:rsidTr="00145CC2">
        <w:trPr>
          <w:cantSplit/>
        </w:trPr>
        <w:tc>
          <w:tcPr>
            <w:tcW w:w="435" w:type="pct"/>
            <w:vMerge/>
            <w:vAlign w:val="center"/>
          </w:tcPr>
          <w:p w:rsidR="00AD0E2C" w:rsidRDefault="00AD0E2C" w:rsidP="00145CC2">
            <w:pPr>
              <w:widowControl/>
              <w:adjustRightInd w:val="0"/>
              <w:snapToGrid w:val="0"/>
              <w:jc w:val="left"/>
              <w:rPr>
                <w:rFonts w:ascii="仿宋_GB2312" w:hAnsi="微软雅黑" w:cs="宋体"/>
                <w:color w:val="000000"/>
                <w:kern w:val="0"/>
                <w:szCs w:val="21"/>
              </w:rPr>
            </w:pPr>
          </w:p>
        </w:tc>
        <w:tc>
          <w:tcPr>
            <w:tcW w:w="3382" w:type="pct"/>
            <w:shd w:val="clear" w:color="000000" w:fill="FFFFFF"/>
            <w:vAlign w:val="center"/>
          </w:tcPr>
          <w:p w:rsidR="00AD0E2C" w:rsidRDefault="00AD0E2C" w:rsidP="00145CC2">
            <w:pPr>
              <w:widowControl/>
              <w:adjustRightInd w:val="0"/>
              <w:snapToGrid w:val="0"/>
              <w:rPr>
                <w:rFonts w:ascii="仿宋_GB2312" w:hAnsi="微软雅黑" w:cs="宋体"/>
                <w:color w:val="000000"/>
                <w:kern w:val="0"/>
                <w:szCs w:val="21"/>
              </w:rPr>
            </w:pPr>
            <w:r>
              <w:rPr>
                <w:rFonts w:ascii="仿宋_GB2312" w:hAnsi="微软雅黑" w:cs="宋体" w:hint="eastAsia"/>
                <w:color w:val="000000"/>
                <w:kern w:val="0"/>
                <w:szCs w:val="21"/>
              </w:rPr>
              <w:t>投标人人员数量未满足合约要求</w:t>
            </w:r>
          </w:p>
        </w:tc>
        <w:tc>
          <w:tcPr>
            <w:tcW w:w="1183" w:type="pct"/>
            <w:shd w:val="clear" w:color="000000" w:fill="FFFFFF"/>
            <w:vAlign w:val="center"/>
          </w:tcPr>
          <w:p w:rsidR="00AD0E2C" w:rsidRDefault="00AD0E2C" w:rsidP="00145CC2">
            <w:pPr>
              <w:widowControl/>
              <w:adjustRightInd w:val="0"/>
              <w:snapToGrid w:val="0"/>
              <w:jc w:val="center"/>
              <w:rPr>
                <w:rFonts w:ascii="仿宋_GB2312" w:hAnsi="微软雅黑" w:cs="宋体"/>
                <w:color w:val="000000"/>
                <w:kern w:val="0"/>
                <w:szCs w:val="21"/>
              </w:rPr>
            </w:pPr>
            <w:r>
              <w:rPr>
                <w:rFonts w:ascii="仿宋_GB2312" w:hAnsi="微软雅黑" w:cs="宋体" w:hint="eastAsia"/>
                <w:color w:val="000000"/>
                <w:kern w:val="0"/>
                <w:szCs w:val="21"/>
              </w:rPr>
              <w:t>5</w:t>
            </w:r>
            <w:r>
              <w:rPr>
                <w:rFonts w:ascii="仿宋_GB2312" w:hAnsi="微软雅黑" w:cs="宋体" w:hint="eastAsia"/>
                <w:color w:val="000000"/>
                <w:kern w:val="0"/>
                <w:szCs w:val="21"/>
              </w:rPr>
              <w:t>分</w:t>
            </w:r>
            <w:r>
              <w:rPr>
                <w:rFonts w:ascii="仿宋_GB2312" w:hAnsi="微软雅黑" w:cs="宋体" w:hint="eastAsia"/>
                <w:color w:val="000000"/>
                <w:kern w:val="0"/>
                <w:szCs w:val="21"/>
              </w:rPr>
              <w:t>/</w:t>
            </w:r>
            <w:r>
              <w:rPr>
                <w:rFonts w:ascii="仿宋_GB2312" w:hAnsi="微软雅黑" w:cs="宋体" w:hint="eastAsia"/>
                <w:color w:val="000000"/>
                <w:kern w:val="0"/>
                <w:szCs w:val="21"/>
              </w:rPr>
              <w:t>次</w:t>
            </w:r>
          </w:p>
        </w:tc>
      </w:tr>
      <w:tr w:rsidR="00AD0E2C" w:rsidTr="00145CC2">
        <w:trPr>
          <w:cantSplit/>
        </w:trPr>
        <w:tc>
          <w:tcPr>
            <w:tcW w:w="435" w:type="pct"/>
            <w:vMerge/>
            <w:vAlign w:val="center"/>
          </w:tcPr>
          <w:p w:rsidR="00AD0E2C" w:rsidRDefault="00AD0E2C" w:rsidP="00145CC2">
            <w:pPr>
              <w:widowControl/>
              <w:adjustRightInd w:val="0"/>
              <w:snapToGrid w:val="0"/>
              <w:jc w:val="left"/>
              <w:rPr>
                <w:rFonts w:ascii="仿宋_GB2312" w:hAnsi="微软雅黑" w:cs="宋体"/>
                <w:color w:val="000000"/>
                <w:kern w:val="0"/>
                <w:szCs w:val="21"/>
              </w:rPr>
            </w:pPr>
          </w:p>
        </w:tc>
        <w:tc>
          <w:tcPr>
            <w:tcW w:w="3382" w:type="pct"/>
            <w:shd w:val="clear" w:color="000000" w:fill="FFFFFF"/>
            <w:vAlign w:val="center"/>
          </w:tcPr>
          <w:p w:rsidR="00AD0E2C" w:rsidRDefault="00AD0E2C" w:rsidP="00145CC2">
            <w:pPr>
              <w:widowControl/>
              <w:adjustRightInd w:val="0"/>
              <w:snapToGrid w:val="0"/>
              <w:rPr>
                <w:rFonts w:ascii="仿宋_GB2312" w:hAnsi="微软雅黑" w:cs="宋体"/>
                <w:color w:val="000000"/>
                <w:kern w:val="0"/>
                <w:szCs w:val="21"/>
              </w:rPr>
            </w:pPr>
            <w:r>
              <w:rPr>
                <w:rFonts w:ascii="仿宋_GB2312" w:hAnsi="微软雅黑" w:cs="宋体" w:hint="eastAsia"/>
                <w:color w:val="000000"/>
                <w:kern w:val="0"/>
                <w:szCs w:val="21"/>
              </w:rPr>
              <w:t>投标人人员资质未达到国家、行业、合约相关要求</w:t>
            </w:r>
          </w:p>
        </w:tc>
        <w:tc>
          <w:tcPr>
            <w:tcW w:w="1183" w:type="pct"/>
            <w:shd w:val="clear" w:color="000000" w:fill="FFFFFF"/>
            <w:vAlign w:val="center"/>
          </w:tcPr>
          <w:p w:rsidR="00AD0E2C" w:rsidRDefault="00AD0E2C" w:rsidP="00145CC2">
            <w:pPr>
              <w:widowControl/>
              <w:adjustRightInd w:val="0"/>
              <w:snapToGrid w:val="0"/>
              <w:jc w:val="center"/>
              <w:rPr>
                <w:rFonts w:ascii="仿宋_GB2312" w:hAnsi="微软雅黑" w:cs="宋体"/>
                <w:color w:val="000000"/>
                <w:kern w:val="0"/>
                <w:szCs w:val="21"/>
              </w:rPr>
            </w:pPr>
            <w:r>
              <w:rPr>
                <w:rFonts w:ascii="仿宋_GB2312" w:hAnsi="微软雅黑" w:cs="宋体"/>
                <w:color w:val="000000"/>
                <w:kern w:val="0"/>
                <w:szCs w:val="21"/>
              </w:rPr>
              <w:t>10</w:t>
            </w:r>
            <w:r>
              <w:rPr>
                <w:rFonts w:ascii="仿宋_GB2312" w:hAnsi="微软雅黑" w:cs="宋体" w:hint="eastAsia"/>
                <w:color w:val="000000"/>
                <w:kern w:val="0"/>
                <w:szCs w:val="21"/>
              </w:rPr>
              <w:t>分</w:t>
            </w:r>
            <w:r>
              <w:rPr>
                <w:rFonts w:ascii="仿宋_GB2312" w:hAnsi="微软雅黑" w:cs="宋体" w:hint="eastAsia"/>
                <w:color w:val="000000"/>
                <w:kern w:val="0"/>
                <w:szCs w:val="21"/>
              </w:rPr>
              <w:t>/</w:t>
            </w:r>
            <w:r>
              <w:rPr>
                <w:rFonts w:ascii="仿宋_GB2312" w:hAnsi="微软雅黑" w:cs="宋体" w:hint="eastAsia"/>
                <w:color w:val="000000"/>
                <w:kern w:val="0"/>
                <w:szCs w:val="21"/>
              </w:rPr>
              <w:t>次</w:t>
            </w:r>
          </w:p>
        </w:tc>
      </w:tr>
      <w:tr w:rsidR="00AD0E2C" w:rsidTr="00145CC2">
        <w:trPr>
          <w:cantSplit/>
        </w:trPr>
        <w:tc>
          <w:tcPr>
            <w:tcW w:w="435" w:type="pct"/>
            <w:vMerge/>
            <w:vAlign w:val="center"/>
          </w:tcPr>
          <w:p w:rsidR="00AD0E2C" w:rsidRDefault="00AD0E2C" w:rsidP="00145CC2">
            <w:pPr>
              <w:widowControl/>
              <w:adjustRightInd w:val="0"/>
              <w:snapToGrid w:val="0"/>
              <w:jc w:val="left"/>
              <w:rPr>
                <w:rFonts w:ascii="仿宋_GB2312" w:hAnsi="微软雅黑" w:cs="宋体"/>
                <w:color w:val="000000"/>
                <w:kern w:val="0"/>
                <w:szCs w:val="21"/>
              </w:rPr>
            </w:pPr>
          </w:p>
        </w:tc>
        <w:tc>
          <w:tcPr>
            <w:tcW w:w="3382" w:type="pct"/>
            <w:shd w:val="clear" w:color="000000" w:fill="FFFFFF"/>
            <w:vAlign w:val="center"/>
          </w:tcPr>
          <w:p w:rsidR="00AD0E2C" w:rsidRDefault="00AD0E2C" w:rsidP="00145CC2">
            <w:pPr>
              <w:widowControl/>
              <w:adjustRightInd w:val="0"/>
              <w:snapToGrid w:val="0"/>
              <w:rPr>
                <w:rFonts w:ascii="仿宋_GB2312" w:hAnsi="微软雅黑" w:cs="宋体"/>
                <w:color w:val="000000"/>
                <w:kern w:val="0"/>
                <w:szCs w:val="21"/>
              </w:rPr>
            </w:pPr>
            <w:r>
              <w:rPr>
                <w:rFonts w:ascii="仿宋_GB2312" w:hAnsi="微软雅黑" w:cs="宋体" w:hint="eastAsia"/>
                <w:color w:val="000000"/>
                <w:kern w:val="0"/>
                <w:szCs w:val="21"/>
              </w:rPr>
              <w:t>投标人人员未达到招标人组织考核最低标准</w:t>
            </w:r>
          </w:p>
        </w:tc>
        <w:tc>
          <w:tcPr>
            <w:tcW w:w="1183" w:type="pct"/>
            <w:shd w:val="clear" w:color="000000" w:fill="FFFFFF"/>
            <w:vAlign w:val="center"/>
          </w:tcPr>
          <w:p w:rsidR="00AD0E2C" w:rsidRDefault="00AD0E2C" w:rsidP="00145CC2">
            <w:pPr>
              <w:widowControl/>
              <w:adjustRightInd w:val="0"/>
              <w:snapToGrid w:val="0"/>
              <w:jc w:val="center"/>
              <w:rPr>
                <w:rFonts w:ascii="仿宋_GB2312" w:hAnsi="微软雅黑" w:cs="宋体"/>
                <w:color w:val="000000"/>
                <w:kern w:val="0"/>
                <w:szCs w:val="21"/>
              </w:rPr>
            </w:pPr>
            <w:r>
              <w:rPr>
                <w:rFonts w:ascii="仿宋_GB2312" w:hAnsi="微软雅黑" w:cs="宋体" w:hint="eastAsia"/>
                <w:color w:val="000000"/>
                <w:kern w:val="0"/>
                <w:szCs w:val="21"/>
              </w:rPr>
              <w:t>5</w:t>
            </w:r>
            <w:r>
              <w:rPr>
                <w:rFonts w:ascii="仿宋_GB2312" w:hAnsi="微软雅黑" w:cs="宋体" w:hint="eastAsia"/>
                <w:color w:val="000000"/>
                <w:kern w:val="0"/>
                <w:szCs w:val="21"/>
              </w:rPr>
              <w:t>分</w:t>
            </w:r>
            <w:r>
              <w:rPr>
                <w:rFonts w:ascii="仿宋_GB2312" w:hAnsi="微软雅黑" w:cs="宋体" w:hint="eastAsia"/>
                <w:color w:val="000000"/>
                <w:kern w:val="0"/>
                <w:szCs w:val="21"/>
              </w:rPr>
              <w:t>/</w:t>
            </w:r>
            <w:r>
              <w:rPr>
                <w:rFonts w:ascii="仿宋_GB2312" w:hAnsi="微软雅黑" w:cs="宋体" w:hint="eastAsia"/>
                <w:color w:val="000000"/>
                <w:kern w:val="0"/>
                <w:szCs w:val="21"/>
              </w:rPr>
              <w:t>次</w:t>
            </w:r>
          </w:p>
        </w:tc>
      </w:tr>
      <w:tr w:rsidR="00AD0E2C" w:rsidTr="00145CC2">
        <w:trPr>
          <w:cantSplit/>
        </w:trPr>
        <w:tc>
          <w:tcPr>
            <w:tcW w:w="435" w:type="pct"/>
            <w:vMerge/>
            <w:vAlign w:val="center"/>
          </w:tcPr>
          <w:p w:rsidR="00AD0E2C" w:rsidRDefault="00AD0E2C" w:rsidP="00145CC2">
            <w:pPr>
              <w:widowControl/>
              <w:adjustRightInd w:val="0"/>
              <w:snapToGrid w:val="0"/>
              <w:jc w:val="left"/>
              <w:rPr>
                <w:rFonts w:ascii="仿宋_GB2312" w:hAnsi="微软雅黑" w:cs="宋体"/>
                <w:color w:val="000000"/>
                <w:kern w:val="0"/>
                <w:szCs w:val="21"/>
              </w:rPr>
            </w:pPr>
          </w:p>
        </w:tc>
        <w:tc>
          <w:tcPr>
            <w:tcW w:w="3382" w:type="pct"/>
            <w:shd w:val="clear" w:color="000000" w:fill="FFFFFF"/>
            <w:vAlign w:val="center"/>
          </w:tcPr>
          <w:p w:rsidR="00AD0E2C" w:rsidRDefault="00AD0E2C" w:rsidP="00145CC2">
            <w:pPr>
              <w:widowControl/>
              <w:adjustRightInd w:val="0"/>
              <w:snapToGrid w:val="0"/>
              <w:rPr>
                <w:rFonts w:ascii="仿宋_GB2312" w:hAnsi="微软雅黑" w:cs="宋体"/>
                <w:color w:val="000000"/>
                <w:kern w:val="0"/>
                <w:szCs w:val="21"/>
              </w:rPr>
            </w:pPr>
            <w:r>
              <w:rPr>
                <w:rFonts w:ascii="仿宋_GB2312" w:hAnsi="微软雅黑" w:cs="宋体" w:hint="eastAsia"/>
                <w:color w:val="000000"/>
                <w:kern w:val="0"/>
                <w:szCs w:val="21"/>
              </w:rPr>
              <w:t>未按合约要求建立、完善、更新知识共享库</w:t>
            </w:r>
          </w:p>
        </w:tc>
        <w:tc>
          <w:tcPr>
            <w:tcW w:w="1183" w:type="pct"/>
            <w:shd w:val="clear" w:color="000000" w:fill="FFFFFF"/>
            <w:vAlign w:val="center"/>
          </w:tcPr>
          <w:p w:rsidR="00AD0E2C" w:rsidRDefault="00AD0E2C" w:rsidP="00145CC2">
            <w:pPr>
              <w:widowControl/>
              <w:adjustRightInd w:val="0"/>
              <w:snapToGrid w:val="0"/>
              <w:jc w:val="center"/>
              <w:rPr>
                <w:rFonts w:ascii="仿宋_GB2312" w:hAnsi="微软雅黑" w:cs="宋体"/>
                <w:color w:val="000000"/>
                <w:kern w:val="0"/>
                <w:szCs w:val="21"/>
              </w:rPr>
            </w:pPr>
            <w:r>
              <w:rPr>
                <w:rFonts w:ascii="仿宋_GB2312" w:hAnsi="微软雅黑" w:cs="宋体" w:hint="eastAsia"/>
                <w:color w:val="000000"/>
                <w:kern w:val="0"/>
                <w:szCs w:val="21"/>
              </w:rPr>
              <w:t>A</w:t>
            </w:r>
            <w:r>
              <w:rPr>
                <w:rFonts w:ascii="仿宋_GB2312" w:hAnsi="微软雅黑" w:cs="宋体" w:hint="eastAsia"/>
                <w:color w:val="000000"/>
                <w:kern w:val="0"/>
                <w:szCs w:val="21"/>
              </w:rPr>
              <w:t>类</w:t>
            </w:r>
            <w:r>
              <w:rPr>
                <w:rFonts w:ascii="仿宋_GB2312" w:hAnsi="微软雅黑" w:cs="宋体" w:hint="eastAsia"/>
                <w:color w:val="000000"/>
                <w:kern w:val="0"/>
                <w:szCs w:val="21"/>
              </w:rPr>
              <w:t>/</w:t>
            </w:r>
            <w:r>
              <w:rPr>
                <w:rFonts w:ascii="仿宋_GB2312" w:hAnsi="微软雅黑" w:cs="宋体" w:hint="eastAsia"/>
                <w:color w:val="000000"/>
                <w:kern w:val="0"/>
                <w:szCs w:val="21"/>
              </w:rPr>
              <w:t>次</w:t>
            </w:r>
          </w:p>
        </w:tc>
      </w:tr>
      <w:tr w:rsidR="00AD0E2C" w:rsidTr="00145CC2">
        <w:trPr>
          <w:cantSplit/>
        </w:trPr>
        <w:tc>
          <w:tcPr>
            <w:tcW w:w="435" w:type="pct"/>
            <w:vMerge/>
            <w:vAlign w:val="center"/>
          </w:tcPr>
          <w:p w:rsidR="00AD0E2C" w:rsidRDefault="00AD0E2C" w:rsidP="00145CC2">
            <w:pPr>
              <w:widowControl/>
              <w:adjustRightInd w:val="0"/>
              <w:snapToGrid w:val="0"/>
              <w:jc w:val="left"/>
              <w:rPr>
                <w:rFonts w:ascii="仿宋_GB2312" w:hAnsi="微软雅黑" w:cs="宋体"/>
                <w:color w:val="000000"/>
                <w:kern w:val="0"/>
                <w:szCs w:val="21"/>
              </w:rPr>
            </w:pPr>
          </w:p>
        </w:tc>
        <w:tc>
          <w:tcPr>
            <w:tcW w:w="3382" w:type="pct"/>
            <w:shd w:val="clear" w:color="000000" w:fill="FFFFFF"/>
            <w:vAlign w:val="center"/>
          </w:tcPr>
          <w:p w:rsidR="00AD0E2C" w:rsidRDefault="00AD0E2C" w:rsidP="00145CC2">
            <w:pPr>
              <w:widowControl/>
              <w:adjustRightInd w:val="0"/>
              <w:snapToGrid w:val="0"/>
              <w:rPr>
                <w:rFonts w:ascii="仿宋_GB2312" w:hAnsi="微软雅黑" w:cs="宋体"/>
                <w:color w:val="000000"/>
                <w:kern w:val="0"/>
                <w:szCs w:val="21"/>
              </w:rPr>
            </w:pPr>
            <w:r>
              <w:rPr>
                <w:rFonts w:ascii="仿宋_GB2312" w:hAnsi="微软雅黑" w:cs="宋体" w:hint="eastAsia"/>
                <w:color w:val="000000"/>
                <w:kern w:val="0"/>
                <w:szCs w:val="21"/>
              </w:rPr>
              <w:t>未按合约要求完成培训相关工作</w:t>
            </w:r>
          </w:p>
        </w:tc>
        <w:tc>
          <w:tcPr>
            <w:tcW w:w="1183" w:type="pct"/>
            <w:shd w:val="clear" w:color="000000" w:fill="FFFFFF"/>
            <w:vAlign w:val="center"/>
          </w:tcPr>
          <w:p w:rsidR="00AD0E2C" w:rsidRDefault="00AD0E2C" w:rsidP="00145CC2">
            <w:pPr>
              <w:widowControl/>
              <w:adjustRightInd w:val="0"/>
              <w:snapToGrid w:val="0"/>
              <w:jc w:val="center"/>
              <w:rPr>
                <w:rFonts w:ascii="仿宋_GB2312" w:hAnsi="微软雅黑" w:cs="宋体"/>
                <w:color w:val="000000"/>
                <w:kern w:val="0"/>
                <w:szCs w:val="21"/>
              </w:rPr>
            </w:pPr>
            <w:r>
              <w:rPr>
                <w:rFonts w:ascii="仿宋_GB2312" w:hAnsi="微软雅黑" w:cs="宋体" w:hint="eastAsia"/>
                <w:color w:val="000000"/>
                <w:kern w:val="0"/>
                <w:szCs w:val="21"/>
              </w:rPr>
              <w:t>B</w:t>
            </w:r>
            <w:r>
              <w:rPr>
                <w:rFonts w:ascii="仿宋_GB2312" w:hAnsi="微软雅黑" w:cs="宋体" w:hint="eastAsia"/>
                <w:color w:val="000000"/>
                <w:kern w:val="0"/>
                <w:szCs w:val="21"/>
              </w:rPr>
              <w:t>类</w:t>
            </w:r>
            <w:r>
              <w:rPr>
                <w:rFonts w:ascii="仿宋_GB2312" w:hAnsi="微软雅黑" w:cs="宋体" w:hint="eastAsia"/>
                <w:color w:val="000000"/>
                <w:kern w:val="0"/>
                <w:szCs w:val="21"/>
              </w:rPr>
              <w:t>/</w:t>
            </w:r>
            <w:r>
              <w:rPr>
                <w:rFonts w:ascii="仿宋_GB2312" w:hAnsi="微软雅黑" w:cs="宋体" w:hint="eastAsia"/>
                <w:color w:val="000000"/>
                <w:kern w:val="0"/>
                <w:szCs w:val="21"/>
              </w:rPr>
              <w:t>次</w:t>
            </w:r>
          </w:p>
        </w:tc>
      </w:tr>
      <w:tr w:rsidR="00AD0E2C" w:rsidTr="00145CC2">
        <w:trPr>
          <w:cantSplit/>
        </w:trPr>
        <w:tc>
          <w:tcPr>
            <w:tcW w:w="435" w:type="pct"/>
            <w:vMerge w:val="restart"/>
            <w:shd w:val="clear" w:color="000000" w:fill="FFFFFF"/>
            <w:vAlign w:val="center"/>
          </w:tcPr>
          <w:p w:rsidR="00AD0E2C" w:rsidRDefault="00AD0E2C" w:rsidP="00145CC2">
            <w:pPr>
              <w:widowControl/>
              <w:adjustRightInd w:val="0"/>
              <w:snapToGrid w:val="0"/>
              <w:jc w:val="center"/>
              <w:rPr>
                <w:rFonts w:ascii="仿宋_GB2312" w:hAnsi="微软雅黑" w:cs="宋体"/>
                <w:color w:val="000000"/>
                <w:kern w:val="0"/>
                <w:szCs w:val="21"/>
              </w:rPr>
            </w:pPr>
            <w:r>
              <w:rPr>
                <w:rFonts w:ascii="仿宋_GB2312" w:hAnsi="微软雅黑" w:cs="宋体" w:hint="eastAsia"/>
                <w:color w:val="000000"/>
                <w:kern w:val="0"/>
                <w:szCs w:val="21"/>
              </w:rPr>
              <w:t>文档管理</w:t>
            </w:r>
          </w:p>
        </w:tc>
        <w:tc>
          <w:tcPr>
            <w:tcW w:w="3382" w:type="pct"/>
            <w:shd w:val="clear" w:color="000000" w:fill="FFFFFF"/>
            <w:vAlign w:val="center"/>
          </w:tcPr>
          <w:p w:rsidR="00AD0E2C" w:rsidRDefault="00AD0E2C" w:rsidP="00145CC2">
            <w:pPr>
              <w:widowControl/>
              <w:adjustRightInd w:val="0"/>
              <w:snapToGrid w:val="0"/>
              <w:rPr>
                <w:rFonts w:ascii="仿宋_GB2312" w:hAnsi="微软雅黑" w:cs="宋体"/>
                <w:color w:val="000000"/>
                <w:kern w:val="0"/>
                <w:szCs w:val="21"/>
              </w:rPr>
            </w:pPr>
            <w:r>
              <w:rPr>
                <w:rFonts w:ascii="仿宋_GB2312" w:hAnsi="微软雅黑" w:cs="宋体" w:hint="eastAsia"/>
                <w:color w:val="000000"/>
                <w:kern w:val="0"/>
                <w:szCs w:val="21"/>
              </w:rPr>
              <w:t>未按合约要求建立各类文档</w:t>
            </w:r>
          </w:p>
        </w:tc>
        <w:tc>
          <w:tcPr>
            <w:tcW w:w="1183" w:type="pct"/>
            <w:shd w:val="clear" w:color="000000" w:fill="FFFFFF"/>
            <w:vAlign w:val="center"/>
          </w:tcPr>
          <w:p w:rsidR="00AD0E2C" w:rsidRDefault="00AD0E2C" w:rsidP="00145CC2">
            <w:pPr>
              <w:widowControl/>
              <w:adjustRightInd w:val="0"/>
              <w:snapToGrid w:val="0"/>
              <w:jc w:val="center"/>
              <w:rPr>
                <w:rFonts w:ascii="仿宋_GB2312" w:hAnsi="微软雅黑" w:cs="宋体"/>
                <w:color w:val="000000"/>
                <w:kern w:val="0"/>
                <w:szCs w:val="21"/>
              </w:rPr>
            </w:pPr>
            <w:r>
              <w:rPr>
                <w:rFonts w:ascii="仿宋_GB2312" w:hAnsi="微软雅黑" w:cs="宋体"/>
                <w:color w:val="000000"/>
                <w:kern w:val="0"/>
                <w:szCs w:val="21"/>
              </w:rPr>
              <w:t>10</w:t>
            </w:r>
            <w:r>
              <w:rPr>
                <w:rFonts w:ascii="仿宋_GB2312" w:hAnsi="微软雅黑" w:cs="宋体" w:hint="eastAsia"/>
                <w:color w:val="000000"/>
                <w:kern w:val="0"/>
                <w:szCs w:val="21"/>
              </w:rPr>
              <w:t>分</w:t>
            </w:r>
            <w:r>
              <w:rPr>
                <w:rFonts w:ascii="仿宋_GB2312" w:hAnsi="微软雅黑" w:cs="宋体" w:hint="eastAsia"/>
                <w:color w:val="000000"/>
                <w:kern w:val="0"/>
                <w:szCs w:val="21"/>
              </w:rPr>
              <w:t>/</w:t>
            </w:r>
            <w:r>
              <w:rPr>
                <w:rFonts w:ascii="仿宋_GB2312" w:hAnsi="微软雅黑" w:cs="宋体" w:hint="eastAsia"/>
                <w:color w:val="000000"/>
                <w:kern w:val="0"/>
                <w:szCs w:val="21"/>
              </w:rPr>
              <w:t>次</w:t>
            </w:r>
          </w:p>
        </w:tc>
      </w:tr>
      <w:tr w:rsidR="00AD0E2C" w:rsidTr="00145CC2">
        <w:trPr>
          <w:cantSplit/>
        </w:trPr>
        <w:tc>
          <w:tcPr>
            <w:tcW w:w="435" w:type="pct"/>
            <w:vMerge/>
            <w:vAlign w:val="center"/>
          </w:tcPr>
          <w:p w:rsidR="00AD0E2C" w:rsidRDefault="00AD0E2C" w:rsidP="00145CC2">
            <w:pPr>
              <w:widowControl/>
              <w:adjustRightInd w:val="0"/>
              <w:snapToGrid w:val="0"/>
              <w:jc w:val="left"/>
              <w:rPr>
                <w:rFonts w:ascii="仿宋_GB2312" w:hAnsi="微软雅黑" w:cs="宋体"/>
                <w:color w:val="000000"/>
                <w:kern w:val="0"/>
                <w:szCs w:val="21"/>
              </w:rPr>
            </w:pPr>
          </w:p>
        </w:tc>
        <w:tc>
          <w:tcPr>
            <w:tcW w:w="3382" w:type="pct"/>
            <w:shd w:val="clear" w:color="000000" w:fill="FFFFFF"/>
            <w:vAlign w:val="center"/>
          </w:tcPr>
          <w:p w:rsidR="00AD0E2C" w:rsidRDefault="00AD0E2C" w:rsidP="00145CC2">
            <w:pPr>
              <w:widowControl/>
              <w:adjustRightInd w:val="0"/>
              <w:snapToGrid w:val="0"/>
              <w:jc w:val="left"/>
              <w:rPr>
                <w:rFonts w:ascii="仿宋_GB2312" w:hAnsi="微软雅黑" w:cs="宋体"/>
                <w:color w:val="000000"/>
                <w:kern w:val="0"/>
                <w:szCs w:val="21"/>
              </w:rPr>
            </w:pPr>
            <w:r>
              <w:rPr>
                <w:rFonts w:ascii="仿宋_GB2312" w:hAnsi="微软雅黑" w:cs="宋体" w:hint="eastAsia"/>
                <w:color w:val="000000"/>
                <w:kern w:val="0"/>
                <w:szCs w:val="21"/>
              </w:rPr>
              <w:t>各类文档内容、模板未按合约或招标人要求优化、调整、完善</w:t>
            </w:r>
          </w:p>
        </w:tc>
        <w:tc>
          <w:tcPr>
            <w:tcW w:w="1183" w:type="pct"/>
            <w:shd w:val="clear" w:color="000000" w:fill="FFFFFF"/>
            <w:vAlign w:val="center"/>
          </w:tcPr>
          <w:p w:rsidR="00AD0E2C" w:rsidRDefault="00AD0E2C" w:rsidP="00145CC2">
            <w:pPr>
              <w:widowControl/>
              <w:adjustRightInd w:val="0"/>
              <w:snapToGrid w:val="0"/>
              <w:jc w:val="center"/>
              <w:rPr>
                <w:rFonts w:ascii="仿宋_GB2312" w:hAnsi="微软雅黑" w:cs="宋体"/>
                <w:color w:val="000000"/>
                <w:kern w:val="0"/>
                <w:szCs w:val="21"/>
              </w:rPr>
            </w:pPr>
            <w:r>
              <w:rPr>
                <w:rFonts w:ascii="仿宋_GB2312" w:hAnsi="微软雅黑" w:cs="宋体" w:hint="eastAsia"/>
                <w:color w:val="000000"/>
                <w:kern w:val="0"/>
                <w:szCs w:val="21"/>
              </w:rPr>
              <w:t>A</w:t>
            </w:r>
            <w:r>
              <w:rPr>
                <w:rFonts w:ascii="仿宋_GB2312" w:hAnsi="微软雅黑" w:cs="宋体" w:hint="eastAsia"/>
                <w:color w:val="000000"/>
                <w:kern w:val="0"/>
                <w:szCs w:val="21"/>
              </w:rPr>
              <w:t>类</w:t>
            </w:r>
            <w:r>
              <w:rPr>
                <w:rFonts w:ascii="仿宋_GB2312" w:hAnsi="微软雅黑" w:cs="宋体" w:hint="eastAsia"/>
                <w:color w:val="000000"/>
                <w:kern w:val="0"/>
                <w:szCs w:val="21"/>
              </w:rPr>
              <w:t>/</w:t>
            </w:r>
            <w:r>
              <w:rPr>
                <w:rFonts w:ascii="仿宋_GB2312" w:hAnsi="微软雅黑" w:cs="宋体" w:hint="eastAsia"/>
                <w:color w:val="000000"/>
                <w:kern w:val="0"/>
                <w:szCs w:val="21"/>
              </w:rPr>
              <w:t>次</w:t>
            </w:r>
          </w:p>
        </w:tc>
      </w:tr>
      <w:tr w:rsidR="00AD0E2C" w:rsidTr="00145CC2">
        <w:trPr>
          <w:cantSplit/>
        </w:trPr>
        <w:tc>
          <w:tcPr>
            <w:tcW w:w="435" w:type="pct"/>
            <w:vMerge/>
            <w:vAlign w:val="center"/>
          </w:tcPr>
          <w:p w:rsidR="00AD0E2C" w:rsidRDefault="00AD0E2C" w:rsidP="00145CC2">
            <w:pPr>
              <w:widowControl/>
              <w:adjustRightInd w:val="0"/>
              <w:snapToGrid w:val="0"/>
              <w:jc w:val="left"/>
              <w:rPr>
                <w:rFonts w:ascii="仿宋_GB2312" w:hAnsi="微软雅黑" w:cs="宋体"/>
                <w:color w:val="000000"/>
                <w:kern w:val="0"/>
                <w:szCs w:val="21"/>
              </w:rPr>
            </w:pPr>
          </w:p>
        </w:tc>
        <w:tc>
          <w:tcPr>
            <w:tcW w:w="3382" w:type="pct"/>
            <w:shd w:val="clear" w:color="000000" w:fill="FFFFFF"/>
            <w:vAlign w:val="center"/>
          </w:tcPr>
          <w:p w:rsidR="00AD0E2C" w:rsidRDefault="00AD0E2C" w:rsidP="00145CC2">
            <w:pPr>
              <w:widowControl/>
              <w:adjustRightInd w:val="0"/>
              <w:snapToGrid w:val="0"/>
              <w:jc w:val="left"/>
              <w:rPr>
                <w:rFonts w:ascii="仿宋_GB2312" w:hAnsi="微软雅黑" w:cs="宋体"/>
                <w:color w:val="000000"/>
                <w:kern w:val="0"/>
                <w:szCs w:val="21"/>
              </w:rPr>
            </w:pPr>
            <w:r>
              <w:rPr>
                <w:rFonts w:ascii="仿宋_GB2312" w:hAnsi="微软雅黑" w:cs="宋体" w:hint="eastAsia"/>
                <w:color w:val="000000"/>
                <w:kern w:val="0"/>
                <w:szCs w:val="21"/>
              </w:rPr>
              <w:t>各类文档未在指定日期内提供</w:t>
            </w:r>
          </w:p>
        </w:tc>
        <w:tc>
          <w:tcPr>
            <w:tcW w:w="1183" w:type="pct"/>
            <w:shd w:val="clear" w:color="000000" w:fill="FFFFFF"/>
            <w:vAlign w:val="center"/>
          </w:tcPr>
          <w:p w:rsidR="00AD0E2C" w:rsidRDefault="00AD0E2C" w:rsidP="00145CC2">
            <w:pPr>
              <w:widowControl/>
              <w:adjustRightInd w:val="0"/>
              <w:snapToGrid w:val="0"/>
              <w:jc w:val="center"/>
              <w:rPr>
                <w:rFonts w:ascii="仿宋_GB2312" w:hAnsi="微软雅黑" w:cs="宋体"/>
                <w:color w:val="000000"/>
                <w:kern w:val="0"/>
                <w:szCs w:val="21"/>
              </w:rPr>
            </w:pPr>
            <w:r>
              <w:rPr>
                <w:rFonts w:ascii="仿宋_GB2312" w:hAnsi="微软雅黑" w:cs="宋体" w:hint="eastAsia"/>
                <w:color w:val="000000"/>
                <w:kern w:val="0"/>
                <w:szCs w:val="21"/>
              </w:rPr>
              <w:t>A</w:t>
            </w:r>
            <w:r>
              <w:rPr>
                <w:rFonts w:ascii="仿宋_GB2312" w:hAnsi="微软雅黑" w:cs="宋体" w:hint="eastAsia"/>
                <w:color w:val="000000"/>
                <w:kern w:val="0"/>
                <w:szCs w:val="21"/>
              </w:rPr>
              <w:t>类</w:t>
            </w:r>
            <w:r>
              <w:rPr>
                <w:rFonts w:ascii="仿宋_GB2312" w:hAnsi="微软雅黑" w:cs="宋体" w:hint="eastAsia"/>
                <w:color w:val="000000"/>
                <w:kern w:val="0"/>
                <w:szCs w:val="21"/>
              </w:rPr>
              <w:t>/</w:t>
            </w:r>
            <w:r>
              <w:rPr>
                <w:rFonts w:ascii="仿宋_GB2312" w:hAnsi="微软雅黑" w:cs="宋体" w:hint="eastAsia"/>
                <w:color w:val="000000"/>
                <w:kern w:val="0"/>
                <w:szCs w:val="21"/>
              </w:rPr>
              <w:t>次</w:t>
            </w:r>
          </w:p>
        </w:tc>
      </w:tr>
      <w:tr w:rsidR="00AD0E2C" w:rsidTr="00145CC2">
        <w:trPr>
          <w:cantSplit/>
        </w:trPr>
        <w:tc>
          <w:tcPr>
            <w:tcW w:w="435" w:type="pct"/>
            <w:vMerge/>
            <w:vAlign w:val="center"/>
          </w:tcPr>
          <w:p w:rsidR="00AD0E2C" w:rsidRDefault="00AD0E2C" w:rsidP="00145CC2">
            <w:pPr>
              <w:widowControl/>
              <w:adjustRightInd w:val="0"/>
              <w:snapToGrid w:val="0"/>
              <w:jc w:val="left"/>
              <w:rPr>
                <w:rFonts w:ascii="仿宋_GB2312" w:hAnsi="微软雅黑" w:cs="宋体"/>
                <w:color w:val="000000"/>
                <w:kern w:val="0"/>
                <w:szCs w:val="21"/>
              </w:rPr>
            </w:pPr>
          </w:p>
        </w:tc>
        <w:tc>
          <w:tcPr>
            <w:tcW w:w="3382" w:type="pct"/>
            <w:shd w:val="clear" w:color="000000" w:fill="FFFFFF"/>
            <w:vAlign w:val="center"/>
          </w:tcPr>
          <w:p w:rsidR="00AD0E2C" w:rsidRDefault="00AD0E2C" w:rsidP="00145CC2">
            <w:pPr>
              <w:widowControl/>
              <w:adjustRightInd w:val="0"/>
              <w:snapToGrid w:val="0"/>
              <w:jc w:val="left"/>
              <w:rPr>
                <w:rFonts w:ascii="仿宋_GB2312" w:hAnsi="微软雅黑" w:cs="宋体"/>
                <w:color w:val="000000"/>
                <w:kern w:val="0"/>
                <w:szCs w:val="21"/>
              </w:rPr>
            </w:pPr>
            <w:r>
              <w:rPr>
                <w:rFonts w:ascii="仿宋_GB2312" w:hAnsi="微软雅黑" w:cs="宋体" w:hint="eastAsia"/>
                <w:color w:val="000000"/>
                <w:kern w:val="0"/>
                <w:szCs w:val="21"/>
              </w:rPr>
              <w:t>各类文档未按合约要求时间提交或者提交不完整</w:t>
            </w:r>
          </w:p>
        </w:tc>
        <w:tc>
          <w:tcPr>
            <w:tcW w:w="1183" w:type="pct"/>
            <w:shd w:val="clear" w:color="000000" w:fill="FFFFFF"/>
            <w:vAlign w:val="center"/>
          </w:tcPr>
          <w:p w:rsidR="00AD0E2C" w:rsidRDefault="00AD0E2C" w:rsidP="00145CC2">
            <w:pPr>
              <w:widowControl/>
              <w:adjustRightInd w:val="0"/>
              <w:snapToGrid w:val="0"/>
              <w:jc w:val="center"/>
              <w:rPr>
                <w:rFonts w:ascii="仿宋_GB2312" w:hAnsi="微软雅黑" w:cs="宋体"/>
                <w:color w:val="000000"/>
                <w:kern w:val="0"/>
                <w:szCs w:val="21"/>
              </w:rPr>
            </w:pPr>
            <w:r>
              <w:rPr>
                <w:rFonts w:ascii="仿宋_GB2312" w:hAnsi="微软雅黑" w:cs="宋体" w:hint="eastAsia"/>
                <w:color w:val="000000"/>
                <w:kern w:val="0"/>
                <w:szCs w:val="21"/>
              </w:rPr>
              <w:t>A</w:t>
            </w:r>
            <w:r>
              <w:rPr>
                <w:rFonts w:ascii="仿宋_GB2312" w:hAnsi="微软雅黑" w:cs="宋体" w:hint="eastAsia"/>
                <w:color w:val="000000"/>
                <w:kern w:val="0"/>
                <w:szCs w:val="21"/>
              </w:rPr>
              <w:t>类</w:t>
            </w:r>
            <w:r>
              <w:rPr>
                <w:rFonts w:ascii="仿宋_GB2312" w:hAnsi="微软雅黑" w:cs="宋体" w:hint="eastAsia"/>
                <w:color w:val="000000"/>
                <w:kern w:val="0"/>
                <w:szCs w:val="21"/>
              </w:rPr>
              <w:t>/</w:t>
            </w:r>
            <w:r>
              <w:rPr>
                <w:rFonts w:ascii="仿宋_GB2312" w:hAnsi="微软雅黑" w:cs="宋体" w:hint="eastAsia"/>
                <w:color w:val="000000"/>
                <w:kern w:val="0"/>
                <w:szCs w:val="21"/>
              </w:rPr>
              <w:t>次</w:t>
            </w:r>
          </w:p>
        </w:tc>
      </w:tr>
      <w:tr w:rsidR="00AD0E2C" w:rsidTr="00145CC2">
        <w:trPr>
          <w:cantSplit/>
        </w:trPr>
        <w:tc>
          <w:tcPr>
            <w:tcW w:w="435" w:type="pct"/>
            <w:vMerge/>
            <w:vAlign w:val="center"/>
          </w:tcPr>
          <w:p w:rsidR="00AD0E2C" w:rsidRDefault="00AD0E2C" w:rsidP="00145CC2">
            <w:pPr>
              <w:widowControl/>
              <w:adjustRightInd w:val="0"/>
              <w:snapToGrid w:val="0"/>
              <w:jc w:val="left"/>
              <w:rPr>
                <w:rFonts w:ascii="仿宋_GB2312" w:hAnsi="微软雅黑" w:cs="宋体"/>
                <w:color w:val="000000"/>
                <w:kern w:val="0"/>
                <w:szCs w:val="21"/>
              </w:rPr>
            </w:pPr>
          </w:p>
        </w:tc>
        <w:tc>
          <w:tcPr>
            <w:tcW w:w="3382" w:type="pct"/>
            <w:shd w:val="clear" w:color="000000" w:fill="FFFFFF"/>
            <w:vAlign w:val="center"/>
          </w:tcPr>
          <w:p w:rsidR="00AD0E2C" w:rsidRDefault="00AD0E2C" w:rsidP="00145CC2">
            <w:pPr>
              <w:widowControl/>
              <w:adjustRightInd w:val="0"/>
              <w:snapToGrid w:val="0"/>
              <w:jc w:val="left"/>
              <w:rPr>
                <w:rFonts w:ascii="仿宋_GB2312" w:hAnsi="微软雅黑" w:cs="宋体"/>
                <w:color w:val="000000"/>
                <w:kern w:val="0"/>
                <w:szCs w:val="21"/>
              </w:rPr>
            </w:pPr>
            <w:r>
              <w:rPr>
                <w:rFonts w:ascii="仿宋_GB2312" w:hAnsi="微软雅黑" w:cs="宋体" w:hint="eastAsia"/>
                <w:color w:val="000000"/>
                <w:kern w:val="0"/>
                <w:szCs w:val="21"/>
              </w:rPr>
              <w:t>各类文档未按合约规定模板提交或者提交不完整</w:t>
            </w:r>
          </w:p>
        </w:tc>
        <w:tc>
          <w:tcPr>
            <w:tcW w:w="1183" w:type="pct"/>
            <w:shd w:val="clear" w:color="000000" w:fill="FFFFFF"/>
            <w:vAlign w:val="center"/>
          </w:tcPr>
          <w:p w:rsidR="00AD0E2C" w:rsidRDefault="00AD0E2C" w:rsidP="00145CC2">
            <w:pPr>
              <w:widowControl/>
              <w:adjustRightInd w:val="0"/>
              <w:snapToGrid w:val="0"/>
              <w:jc w:val="center"/>
              <w:rPr>
                <w:rFonts w:ascii="仿宋_GB2312" w:hAnsi="微软雅黑" w:cs="宋体"/>
                <w:color w:val="000000"/>
                <w:kern w:val="0"/>
                <w:szCs w:val="21"/>
              </w:rPr>
            </w:pPr>
            <w:r>
              <w:rPr>
                <w:rFonts w:ascii="仿宋_GB2312" w:hAnsi="微软雅黑" w:cs="宋体" w:hint="eastAsia"/>
                <w:color w:val="000000"/>
                <w:kern w:val="0"/>
                <w:szCs w:val="21"/>
              </w:rPr>
              <w:t>A</w:t>
            </w:r>
            <w:r>
              <w:rPr>
                <w:rFonts w:ascii="仿宋_GB2312" w:hAnsi="微软雅黑" w:cs="宋体" w:hint="eastAsia"/>
                <w:color w:val="000000"/>
                <w:kern w:val="0"/>
                <w:szCs w:val="21"/>
              </w:rPr>
              <w:t>类</w:t>
            </w:r>
            <w:r>
              <w:rPr>
                <w:rFonts w:ascii="仿宋_GB2312" w:hAnsi="微软雅黑" w:cs="宋体" w:hint="eastAsia"/>
                <w:color w:val="000000"/>
                <w:kern w:val="0"/>
                <w:szCs w:val="21"/>
              </w:rPr>
              <w:t>/</w:t>
            </w:r>
            <w:r>
              <w:rPr>
                <w:rFonts w:ascii="仿宋_GB2312" w:hAnsi="微软雅黑" w:cs="宋体" w:hint="eastAsia"/>
                <w:color w:val="000000"/>
                <w:kern w:val="0"/>
                <w:szCs w:val="21"/>
              </w:rPr>
              <w:t>次</w:t>
            </w:r>
          </w:p>
        </w:tc>
      </w:tr>
      <w:tr w:rsidR="00AD0E2C" w:rsidTr="00145CC2">
        <w:trPr>
          <w:cantSplit/>
        </w:trPr>
        <w:tc>
          <w:tcPr>
            <w:tcW w:w="435" w:type="pct"/>
            <w:vMerge/>
            <w:vAlign w:val="center"/>
          </w:tcPr>
          <w:p w:rsidR="00AD0E2C" w:rsidRDefault="00AD0E2C" w:rsidP="00145CC2">
            <w:pPr>
              <w:widowControl/>
              <w:adjustRightInd w:val="0"/>
              <w:snapToGrid w:val="0"/>
              <w:jc w:val="left"/>
              <w:rPr>
                <w:rFonts w:ascii="仿宋_GB2312" w:hAnsi="微软雅黑" w:cs="宋体"/>
                <w:color w:val="000000"/>
                <w:kern w:val="0"/>
                <w:szCs w:val="21"/>
              </w:rPr>
            </w:pPr>
          </w:p>
        </w:tc>
        <w:tc>
          <w:tcPr>
            <w:tcW w:w="3382" w:type="pct"/>
            <w:shd w:val="clear" w:color="000000" w:fill="FFFFFF"/>
            <w:vAlign w:val="center"/>
          </w:tcPr>
          <w:p w:rsidR="00AD0E2C" w:rsidRDefault="00AD0E2C" w:rsidP="00145CC2">
            <w:pPr>
              <w:widowControl/>
              <w:adjustRightInd w:val="0"/>
              <w:snapToGrid w:val="0"/>
              <w:jc w:val="left"/>
              <w:rPr>
                <w:rFonts w:ascii="仿宋_GB2312" w:hAnsi="微软雅黑" w:cs="宋体"/>
                <w:color w:val="000000"/>
                <w:kern w:val="0"/>
                <w:szCs w:val="21"/>
              </w:rPr>
            </w:pPr>
            <w:r>
              <w:rPr>
                <w:rFonts w:ascii="仿宋_GB2312" w:hAnsi="微软雅黑" w:cs="宋体" w:hint="eastAsia"/>
                <w:color w:val="000000"/>
                <w:kern w:val="0"/>
                <w:szCs w:val="21"/>
              </w:rPr>
              <w:t>各类文档留存不完整、内容记录不齐全、不清晰</w:t>
            </w:r>
          </w:p>
        </w:tc>
        <w:tc>
          <w:tcPr>
            <w:tcW w:w="1183" w:type="pct"/>
            <w:shd w:val="clear" w:color="000000" w:fill="FFFFFF"/>
            <w:vAlign w:val="center"/>
          </w:tcPr>
          <w:p w:rsidR="00AD0E2C" w:rsidRDefault="00AD0E2C" w:rsidP="00145CC2">
            <w:pPr>
              <w:widowControl/>
              <w:adjustRightInd w:val="0"/>
              <w:snapToGrid w:val="0"/>
              <w:jc w:val="center"/>
              <w:rPr>
                <w:rFonts w:ascii="仿宋_GB2312" w:hAnsi="微软雅黑" w:cs="宋体"/>
                <w:color w:val="000000"/>
                <w:kern w:val="0"/>
                <w:szCs w:val="21"/>
              </w:rPr>
            </w:pPr>
            <w:r>
              <w:rPr>
                <w:rFonts w:ascii="仿宋_GB2312" w:hAnsi="微软雅黑" w:cs="宋体" w:hint="eastAsia"/>
                <w:color w:val="000000"/>
                <w:kern w:val="0"/>
                <w:szCs w:val="21"/>
              </w:rPr>
              <w:t>A</w:t>
            </w:r>
            <w:r>
              <w:rPr>
                <w:rFonts w:ascii="仿宋_GB2312" w:hAnsi="微软雅黑" w:cs="宋体" w:hint="eastAsia"/>
                <w:color w:val="000000"/>
                <w:kern w:val="0"/>
                <w:szCs w:val="21"/>
              </w:rPr>
              <w:t>类</w:t>
            </w:r>
            <w:r>
              <w:rPr>
                <w:rFonts w:ascii="仿宋_GB2312" w:hAnsi="微软雅黑" w:cs="宋体" w:hint="eastAsia"/>
                <w:color w:val="000000"/>
                <w:kern w:val="0"/>
                <w:szCs w:val="21"/>
              </w:rPr>
              <w:t>/</w:t>
            </w:r>
            <w:r>
              <w:rPr>
                <w:rFonts w:ascii="仿宋_GB2312" w:hAnsi="微软雅黑" w:cs="宋体" w:hint="eastAsia"/>
                <w:color w:val="000000"/>
                <w:kern w:val="0"/>
                <w:szCs w:val="21"/>
              </w:rPr>
              <w:t>次</w:t>
            </w:r>
          </w:p>
        </w:tc>
      </w:tr>
      <w:tr w:rsidR="00AD0E2C" w:rsidTr="00145CC2">
        <w:trPr>
          <w:cantSplit/>
        </w:trPr>
        <w:tc>
          <w:tcPr>
            <w:tcW w:w="435" w:type="pct"/>
            <w:vMerge/>
            <w:vAlign w:val="center"/>
          </w:tcPr>
          <w:p w:rsidR="00AD0E2C" w:rsidRDefault="00AD0E2C" w:rsidP="00145CC2">
            <w:pPr>
              <w:widowControl/>
              <w:adjustRightInd w:val="0"/>
              <w:snapToGrid w:val="0"/>
              <w:jc w:val="left"/>
              <w:rPr>
                <w:rFonts w:ascii="仿宋_GB2312" w:hAnsi="微软雅黑" w:cs="宋体"/>
                <w:color w:val="000000"/>
                <w:kern w:val="0"/>
                <w:szCs w:val="21"/>
              </w:rPr>
            </w:pPr>
          </w:p>
        </w:tc>
        <w:tc>
          <w:tcPr>
            <w:tcW w:w="3382" w:type="pct"/>
            <w:shd w:val="clear" w:color="000000" w:fill="FFFFFF"/>
            <w:vAlign w:val="center"/>
          </w:tcPr>
          <w:p w:rsidR="00AD0E2C" w:rsidRDefault="00AD0E2C" w:rsidP="00145CC2">
            <w:pPr>
              <w:widowControl/>
              <w:adjustRightInd w:val="0"/>
              <w:snapToGrid w:val="0"/>
              <w:jc w:val="left"/>
              <w:rPr>
                <w:rFonts w:ascii="仿宋_GB2312" w:hAnsi="微软雅黑" w:cs="宋体"/>
                <w:color w:val="000000"/>
                <w:kern w:val="0"/>
                <w:szCs w:val="21"/>
              </w:rPr>
            </w:pPr>
            <w:r>
              <w:rPr>
                <w:rFonts w:ascii="仿宋_GB2312" w:hAnsi="微软雅黑" w:cs="宋体" w:hint="eastAsia"/>
                <w:color w:val="000000"/>
                <w:kern w:val="0"/>
                <w:szCs w:val="21"/>
              </w:rPr>
              <w:t>各类文档存在瞒报、漏报、误报、错误、虚假、不符合实际情况</w:t>
            </w:r>
          </w:p>
        </w:tc>
        <w:tc>
          <w:tcPr>
            <w:tcW w:w="1183" w:type="pct"/>
            <w:shd w:val="clear" w:color="000000" w:fill="FFFFFF"/>
            <w:vAlign w:val="center"/>
          </w:tcPr>
          <w:p w:rsidR="00AD0E2C" w:rsidRDefault="00AD0E2C" w:rsidP="00145CC2">
            <w:pPr>
              <w:widowControl/>
              <w:adjustRightInd w:val="0"/>
              <w:snapToGrid w:val="0"/>
              <w:jc w:val="center"/>
              <w:rPr>
                <w:rFonts w:ascii="仿宋_GB2312" w:hAnsi="微软雅黑" w:cs="宋体"/>
                <w:color w:val="000000"/>
                <w:kern w:val="0"/>
                <w:szCs w:val="21"/>
              </w:rPr>
            </w:pPr>
            <w:r>
              <w:rPr>
                <w:rFonts w:ascii="仿宋_GB2312" w:hAnsi="微软雅黑" w:cs="宋体" w:hint="eastAsia"/>
                <w:color w:val="000000"/>
                <w:kern w:val="0"/>
                <w:szCs w:val="21"/>
              </w:rPr>
              <w:t>B</w:t>
            </w:r>
            <w:r>
              <w:rPr>
                <w:rFonts w:ascii="仿宋_GB2312" w:hAnsi="微软雅黑" w:cs="宋体" w:hint="eastAsia"/>
                <w:color w:val="000000"/>
                <w:kern w:val="0"/>
                <w:szCs w:val="21"/>
              </w:rPr>
              <w:t>类</w:t>
            </w:r>
            <w:r>
              <w:rPr>
                <w:rFonts w:ascii="仿宋_GB2312" w:hAnsi="微软雅黑" w:cs="宋体" w:hint="eastAsia"/>
                <w:color w:val="000000"/>
                <w:kern w:val="0"/>
                <w:szCs w:val="21"/>
              </w:rPr>
              <w:t>/</w:t>
            </w:r>
            <w:r>
              <w:rPr>
                <w:rFonts w:ascii="仿宋_GB2312" w:hAnsi="微软雅黑" w:cs="宋体" w:hint="eastAsia"/>
                <w:color w:val="000000"/>
                <w:kern w:val="0"/>
                <w:szCs w:val="21"/>
              </w:rPr>
              <w:t>次</w:t>
            </w:r>
          </w:p>
        </w:tc>
      </w:tr>
      <w:tr w:rsidR="00AD0E2C" w:rsidTr="00145CC2">
        <w:trPr>
          <w:cantSplit/>
        </w:trPr>
        <w:tc>
          <w:tcPr>
            <w:tcW w:w="435" w:type="pct"/>
            <w:shd w:val="clear" w:color="auto" w:fill="auto"/>
            <w:vAlign w:val="center"/>
          </w:tcPr>
          <w:p w:rsidR="00AD0E2C" w:rsidRDefault="00AD0E2C" w:rsidP="00145CC2">
            <w:pPr>
              <w:widowControl/>
              <w:adjustRightInd w:val="0"/>
              <w:snapToGrid w:val="0"/>
              <w:jc w:val="left"/>
              <w:rPr>
                <w:rFonts w:ascii="仿宋_GB2312" w:hAnsi="微软雅黑" w:cs="宋体"/>
                <w:color w:val="000000"/>
                <w:kern w:val="0"/>
                <w:szCs w:val="21"/>
              </w:rPr>
            </w:pPr>
            <w:r>
              <w:rPr>
                <w:rFonts w:ascii="仿宋_GB2312" w:hAnsi="微软雅黑" w:cs="宋体" w:hint="eastAsia"/>
                <w:color w:val="000000"/>
                <w:kern w:val="0"/>
                <w:szCs w:val="21"/>
              </w:rPr>
              <w:t>其他</w:t>
            </w:r>
          </w:p>
        </w:tc>
        <w:tc>
          <w:tcPr>
            <w:tcW w:w="3382" w:type="pct"/>
            <w:shd w:val="clear" w:color="000000" w:fill="FFFFFF"/>
            <w:vAlign w:val="center"/>
          </w:tcPr>
          <w:p w:rsidR="00AD0E2C" w:rsidRDefault="00AD0E2C" w:rsidP="00145CC2">
            <w:pPr>
              <w:widowControl/>
              <w:adjustRightInd w:val="0"/>
              <w:snapToGrid w:val="0"/>
              <w:jc w:val="left"/>
              <w:rPr>
                <w:rFonts w:ascii="仿宋_GB2312" w:hAnsi="微软雅黑" w:cs="宋体"/>
                <w:color w:val="000000"/>
                <w:kern w:val="0"/>
                <w:szCs w:val="21"/>
              </w:rPr>
            </w:pPr>
            <w:r>
              <w:rPr>
                <w:rFonts w:ascii="仿宋_GB2312" w:hAnsi="微软雅黑" w:cs="宋体" w:hint="eastAsia"/>
                <w:color w:val="000000"/>
                <w:kern w:val="0"/>
                <w:szCs w:val="21"/>
              </w:rPr>
              <w:t>其他违反合约要求的相关事项</w:t>
            </w:r>
          </w:p>
        </w:tc>
        <w:tc>
          <w:tcPr>
            <w:tcW w:w="1183" w:type="pct"/>
            <w:shd w:val="clear" w:color="000000" w:fill="FFFFFF"/>
            <w:vAlign w:val="center"/>
          </w:tcPr>
          <w:p w:rsidR="00AD0E2C" w:rsidRDefault="00AD0E2C" w:rsidP="00145CC2">
            <w:pPr>
              <w:widowControl/>
              <w:adjustRightInd w:val="0"/>
              <w:snapToGrid w:val="0"/>
              <w:jc w:val="center"/>
              <w:rPr>
                <w:rFonts w:ascii="仿宋_GB2312" w:hAnsi="微软雅黑" w:cs="宋体"/>
                <w:color w:val="000000"/>
                <w:kern w:val="0"/>
                <w:szCs w:val="21"/>
              </w:rPr>
            </w:pPr>
            <w:r>
              <w:rPr>
                <w:rFonts w:ascii="仿宋_GB2312" w:hAnsi="微软雅黑" w:cs="宋体" w:hint="eastAsia"/>
                <w:color w:val="000000"/>
                <w:kern w:val="0"/>
                <w:szCs w:val="21"/>
              </w:rPr>
              <w:t>依据严重程度处以</w:t>
            </w:r>
            <w:r>
              <w:rPr>
                <w:rFonts w:ascii="仿宋_GB2312" w:hAnsi="微软雅黑" w:cs="宋体"/>
                <w:color w:val="000000"/>
                <w:kern w:val="0"/>
                <w:szCs w:val="21"/>
              </w:rPr>
              <w:t>3</w:t>
            </w:r>
            <w:r>
              <w:rPr>
                <w:rFonts w:ascii="仿宋_GB2312" w:hAnsi="微软雅黑" w:cs="宋体" w:hint="eastAsia"/>
                <w:color w:val="000000"/>
                <w:kern w:val="0"/>
                <w:szCs w:val="21"/>
              </w:rPr>
              <w:t>-20</w:t>
            </w:r>
            <w:r>
              <w:rPr>
                <w:rFonts w:ascii="仿宋_GB2312" w:hAnsi="微软雅黑" w:cs="宋体" w:hint="eastAsia"/>
                <w:color w:val="000000"/>
                <w:kern w:val="0"/>
                <w:szCs w:val="21"/>
              </w:rPr>
              <w:t>分</w:t>
            </w:r>
            <w:r>
              <w:rPr>
                <w:rFonts w:ascii="仿宋_GB2312" w:hAnsi="微软雅黑" w:cs="宋体" w:hint="eastAsia"/>
                <w:color w:val="000000"/>
                <w:kern w:val="0"/>
                <w:szCs w:val="21"/>
              </w:rPr>
              <w:t>/</w:t>
            </w:r>
            <w:r>
              <w:rPr>
                <w:rFonts w:ascii="仿宋_GB2312" w:hAnsi="微软雅黑" w:cs="宋体" w:hint="eastAsia"/>
                <w:color w:val="000000"/>
                <w:kern w:val="0"/>
                <w:szCs w:val="21"/>
              </w:rPr>
              <w:t>次扣罚</w:t>
            </w:r>
          </w:p>
        </w:tc>
      </w:tr>
    </w:tbl>
    <w:p w:rsidR="00AD0E2C" w:rsidRDefault="00AD0E2C" w:rsidP="00AD0E2C">
      <w:pPr>
        <w:pStyle w:val="2"/>
        <w:numPr>
          <w:ilvl w:val="1"/>
          <w:numId w:val="0"/>
        </w:numPr>
        <w:tabs>
          <w:tab w:val="left" w:pos="576"/>
        </w:tabs>
        <w:autoSpaceDE/>
        <w:autoSpaceDN/>
        <w:adjustRightInd/>
        <w:spacing w:before="260" w:after="260" w:line="415" w:lineRule="auto"/>
        <w:ind w:left="576" w:hanging="576"/>
        <w:jc w:val="both"/>
      </w:pPr>
      <w:r>
        <w:rPr>
          <w:rFonts w:hint="eastAsia"/>
        </w:rPr>
        <w:t>6.3</w:t>
      </w:r>
      <w:r>
        <w:rPr>
          <w:rFonts w:hint="eastAsia"/>
        </w:rPr>
        <w:t>安全指标</w:t>
      </w: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559"/>
        <w:gridCol w:w="4678"/>
        <w:gridCol w:w="1559"/>
      </w:tblGrid>
      <w:tr w:rsidR="00AD0E2C" w:rsidTr="00145CC2">
        <w:trPr>
          <w:cantSplit/>
        </w:trPr>
        <w:tc>
          <w:tcPr>
            <w:tcW w:w="822" w:type="dxa"/>
            <w:vMerge w:val="restart"/>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通用</w:t>
            </w:r>
          </w:p>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安全类</w:t>
            </w:r>
          </w:p>
        </w:tc>
        <w:tc>
          <w:tcPr>
            <w:tcW w:w="1559"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交通安全</w:t>
            </w:r>
          </w:p>
        </w:tc>
        <w:tc>
          <w:tcPr>
            <w:tcW w:w="4678"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因服务商责任重大交通事故。</w:t>
            </w:r>
          </w:p>
        </w:tc>
        <w:tc>
          <w:tcPr>
            <w:tcW w:w="1559"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100</w:t>
            </w:r>
            <w:r>
              <w:rPr>
                <w:rFonts w:ascii="仿宋_GB2312" w:hAnsi="仿宋_GB2312" w:cs="仿宋_GB2312" w:hint="eastAsia"/>
                <w:color w:val="000000"/>
                <w:kern w:val="0"/>
              </w:rPr>
              <w:t>分</w:t>
            </w:r>
            <w:r>
              <w:rPr>
                <w:rFonts w:ascii="仿宋_GB2312" w:hAnsi="仿宋_GB2312" w:cs="仿宋_GB2312" w:hint="eastAsia"/>
                <w:color w:val="000000"/>
                <w:kern w:val="0"/>
              </w:rPr>
              <w:t>/</w:t>
            </w:r>
            <w:r>
              <w:rPr>
                <w:rFonts w:ascii="仿宋_GB2312" w:hAnsi="仿宋_GB2312" w:cs="仿宋_GB2312" w:hint="eastAsia"/>
                <w:color w:val="000000"/>
                <w:kern w:val="0"/>
              </w:rPr>
              <w:t>次</w:t>
            </w:r>
          </w:p>
        </w:tc>
      </w:tr>
      <w:tr w:rsidR="00AD0E2C" w:rsidTr="00145CC2">
        <w:trPr>
          <w:cantSplit/>
        </w:trPr>
        <w:tc>
          <w:tcPr>
            <w:tcW w:w="822" w:type="dxa"/>
            <w:vMerge/>
            <w:vAlign w:val="center"/>
          </w:tcPr>
          <w:p w:rsidR="00AD0E2C" w:rsidRDefault="00AD0E2C" w:rsidP="00145CC2">
            <w:pPr>
              <w:adjustRightInd w:val="0"/>
              <w:snapToGrid w:val="0"/>
              <w:jc w:val="center"/>
              <w:rPr>
                <w:rFonts w:ascii="仿宋_GB2312" w:hAnsi="仿宋_GB2312" w:cs="仿宋_GB2312"/>
                <w:color w:val="000000"/>
                <w:kern w:val="0"/>
              </w:rPr>
            </w:pPr>
          </w:p>
        </w:tc>
        <w:tc>
          <w:tcPr>
            <w:tcW w:w="1559"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施工安全</w:t>
            </w:r>
          </w:p>
        </w:tc>
        <w:tc>
          <w:tcPr>
            <w:tcW w:w="4678"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未按照《北京首都国际机场施工动火管理规定》要求，制定项目实施方案及安全管控措施。</w:t>
            </w:r>
          </w:p>
        </w:tc>
        <w:tc>
          <w:tcPr>
            <w:tcW w:w="1559"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20</w:t>
            </w:r>
            <w:r>
              <w:rPr>
                <w:rFonts w:ascii="仿宋_GB2312" w:hAnsi="仿宋_GB2312" w:cs="仿宋_GB2312" w:hint="eastAsia"/>
                <w:color w:val="000000"/>
                <w:kern w:val="0"/>
              </w:rPr>
              <w:t>分</w:t>
            </w:r>
            <w:r>
              <w:rPr>
                <w:rFonts w:ascii="仿宋_GB2312" w:hAnsi="仿宋_GB2312" w:cs="仿宋_GB2312" w:hint="eastAsia"/>
                <w:color w:val="000000"/>
                <w:kern w:val="0"/>
              </w:rPr>
              <w:t>/</w:t>
            </w:r>
            <w:r>
              <w:rPr>
                <w:rFonts w:ascii="仿宋_GB2312" w:hAnsi="仿宋_GB2312" w:cs="仿宋_GB2312" w:hint="eastAsia"/>
                <w:color w:val="000000"/>
                <w:kern w:val="0"/>
              </w:rPr>
              <w:t>次</w:t>
            </w:r>
          </w:p>
        </w:tc>
      </w:tr>
      <w:tr w:rsidR="00AD0E2C" w:rsidTr="00145CC2">
        <w:trPr>
          <w:cantSplit/>
        </w:trPr>
        <w:tc>
          <w:tcPr>
            <w:tcW w:w="822" w:type="dxa"/>
            <w:vMerge/>
            <w:vAlign w:val="center"/>
          </w:tcPr>
          <w:p w:rsidR="00AD0E2C" w:rsidRDefault="00AD0E2C" w:rsidP="00145CC2">
            <w:pPr>
              <w:adjustRightInd w:val="0"/>
              <w:snapToGrid w:val="0"/>
              <w:jc w:val="center"/>
              <w:rPr>
                <w:rFonts w:ascii="仿宋_GB2312" w:hAnsi="仿宋_GB2312" w:cs="仿宋_GB2312"/>
                <w:color w:val="000000"/>
                <w:kern w:val="0"/>
              </w:rPr>
            </w:pPr>
          </w:p>
        </w:tc>
        <w:tc>
          <w:tcPr>
            <w:tcW w:w="1559"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人员安全</w:t>
            </w:r>
          </w:p>
        </w:tc>
        <w:tc>
          <w:tcPr>
            <w:tcW w:w="4678"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工作人员未按要求配带防护用品。</w:t>
            </w:r>
          </w:p>
        </w:tc>
        <w:tc>
          <w:tcPr>
            <w:tcW w:w="1559"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10</w:t>
            </w:r>
            <w:r>
              <w:rPr>
                <w:rFonts w:ascii="仿宋_GB2312" w:hAnsi="仿宋_GB2312" w:cs="仿宋_GB2312" w:hint="eastAsia"/>
                <w:color w:val="000000"/>
                <w:kern w:val="0"/>
              </w:rPr>
              <w:t>分</w:t>
            </w:r>
            <w:r>
              <w:rPr>
                <w:rFonts w:ascii="仿宋_GB2312" w:hAnsi="仿宋_GB2312" w:cs="仿宋_GB2312" w:hint="eastAsia"/>
                <w:color w:val="000000"/>
                <w:kern w:val="0"/>
              </w:rPr>
              <w:t>/</w:t>
            </w:r>
            <w:r>
              <w:rPr>
                <w:rFonts w:ascii="仿宋_GB2312" w:hAnsi="仿宋_GB2312" w:cs="仿宋_GB2312" w:hint="eastAsia"/>
                <w:color w:val="000000"/>
                <w:kern w:val="0"/>
              </w:rPr>
              <w:t>次</w:t>
            </w:r>
          </w:p>
        </w:tc>
      </w:tr>
      <w:tr w:rsidR="00AD0E2C" w:rsidTr="00145CC2">
        <w:trPr>
          <w:cantSplit/>
        </w:trPr>
        <w:tc>
          <w:tcPr>
            <w:tcW w:w="822" w:type="dxa"/>
            <w:vMerge/>
            <w:vAlign w:val="center"/>
          </w:tcPr>
          <w:p w:rsidR="00AD0E2C" w:rsidRDefault="00AD0E2C" w:rsidP="00145CC2">
            <w:pPr>
              <w:adjustRightInd w:val="0"/>
              <w:snapToGrid w:val="0"/>
              <w:jc w:val="center"/>
              <w:rPr>
                <w:rFonts w:ascii="仿宋_GB2312" w:hAnsi="仿宋_GB2312" w:cs="仿宋_GB2312"/>
                <w:color w:val="000000"/>
                <w:kern w:val="0"/>
              </w:rPr>
            </w:pPr>
          </w:p>
        </w:tc>
        <w:tc>
          <w:tcPr>
            <w:tcW w:w="1559" w:type="dxa"/>
            <w:vMerge w:val="restart"/>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内保安全</w:t>
            </w:r>
          </w:p>
        </w:tc>
        <w:tc>
          <w:tcPr>
            <w:tcW w:w="4678"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服务商责任原因造成员工死亡。</w:t>
            </w:r>
          </w:p>
        </w:tc>
        <w:tc>
          <w:tcPr>
            <w:tcW w:w="1559"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100</w:t>
            </w:r>
            <w:r>
              <w:rPr>
                <w:rFonts w:ascii="仿宋_GB2312" w:hAnsi="仿宋_GB2312" w:cs="仿宋_GB2312" w:hint="eastAsia"/>
                <w:color w:val="000000"/>
                <w:kern w:val="0"/>
              </w:rPr>
              <w:t>分</w:t>
            </w:r>
            <w:r>
              <w:rPr>
                <w:rFonts w:ascii="仿宋_GB2312" w:hAnsi="仿宋_GB2312" w:cs="仿宋_GB2312" w:hint="eastAsia"/>
                <w:color w:val="000000"/>
                <w:kern w:val="0"/>
              </w:rPr>
              <w:t>/</w:t>
            </w:r>
            <w:r>
              <w:rPr>
                <w:rFonts w:ascii="仿宋_GB2312" w:hAnsi="仿宋_GB2312" w:cs="仿宋_GB2312" w:hint="eastAsia"/>
                <w:color w:val="000000"/>
                <w:kern w:val="0"/>
              </w:rPr>
              <w:t>次</w:t>
            </w:r>
          </w:p>
        </w:tc>
      </w:tr>
      <w:tr w:rsidR="00AD0E2C" w:rsidTr="00145CC2">
        <w:trPr>
          <w:cantSplit/>
        </w:trPr>
        <w:tc>
          <w:tcPr>
            <w:tcW w:w="822" w:type="dxa"/>
            <w:vMerge/>
            <w:vAlign w:val="center"/>
          </w:tcPr>
          <w:p w:rsidR="00AD0E2C" w:rsidRDefault="00AD0E2C" w:rsidP="00145CC2">
            <w:pPr>
              <w:adjustRightInd w:val="0"/>
              <w:snapToGrid w:val="0"/>
              <w:jc w:val="center"/>
              <w:rPr>
                <w:rFonts w:ascii="仿宋_GB2312" w:hAnsi="仿宋_GB2312" w:cs="仿宋_GB2312"/>
                <w:color w:val="000000"/>
                <w:kern w:val="0"/>
              </w:rPr>
            </w:pPr>
          </w:p>
        </w:tc>
        <w:tc>
          <w:tcPr>
            <w:tcW w:w="1559" w:type="dxa"/>
            <w:vMerge/>
            <w:vAlign w:val="center"/>
          </w:tcPr>
          <w:p w:rsidR="00AD0E2C" w:rsidRDefault="00AD0E2C" w:rsidP="00145CC2">
            <w:pPr>
              <w:adjustRightInd w:val="0"/>
              <w:snapToGrid w:val="0"/>
              <w:jc w:val="center"/>
              <w:rPr>
                <w:rFonts w:ascii="仿宋_GB2312" w:hAnsi="仿宋_GB2312" w:cs="仿宋_GB2312"/>
                <w:color w:val="000000"/>
                <w:kern w:val="0"/>
              </w:rPr>
            </w:pPr>
          </w:p>
        </w:tc>
        <w:tc>
          <w:tcPr>
            <w:tcW w:w="4678"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服务商未落实管理职责导致治安违法犯罪事件的发生。</w:t>
            </w:r>
          </w:p>
        </w:tc>
        <w:tc>
          <w:tcPr>
            <w:tcW w:w="1559"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100</w:t>
            </w:r>
            <w:r>
              <w:rPr>
                <w:rFonts w:ascii="仿宋_GB2312" w:hAnsi="仿宋_GB2312" w:cs="仿宋_GB2312" w:hint="eastAsia"/>
                <w:color w:val="000000"/>
                <w:kern w:val="0"/>
              </w:rPr>
              <w:t>分</w:t>
            </w:r>
            <w:r>
              <w:rPr>
                <w:rFonts w:ascii="仿宋_GB2312" w:hAnsi="仿宋_GB2312" w:cs="仿宋_GB2312" w:hint="eastAsia"/>
                <w:color w:val="000000"/>
                <w:kern w:val="0"/>
              </w:rPr>
              <w:t>/</w:t>
            </w:r>
            <w:r>
              <w:rPr>
                <w:rFonts w:ascii="仿宋_GB2312" w:hAnsi="仿宋_GB2312" w:cs="仿宋_GB2312" w:hint="eastAsia"/>
                <w:color w:val="000000"/>
                <w:kern w:val="0"/>
              </w:rPr>
              <w:t>次</w:t>
            </w:r>
          </w:p>
        </w:tc>
      </w:tr>
      <w:tr w:rsidR="00AD0E2C" w:rsidTr="00145CC2">
        <w:trPr>
          <w:cantSplit/>
        </w:trPr>
        <w:tc>
          <w:tcPr>
            <w:tcW w:w="822" w:type="dxa"/>
            <w:vMerge/>
            <w:vAlign w:val="center"/>
          </w:tcPr>
          <w:p w:rsidR="00AD0E2C" w:rsidRDefault="00AD0E2C" w:rsidP="00145CC2">
            <w:pPr>
              <w:adjustRightInd w:val="0"/>
              <w:snapToGrid w:val="0"/>
              <w:jc w:val="center"/>
              <w:rPr>
                <w:rFonts w:ascii="仿宋_GB2312" w:hAnsi="仿宋_GB2312" w:cs="仿宋_GB2312"/>
                <w:color w:val="000000"/>
                <w:kern w:val="0"/>
              </w:rPr>
            </w:pPr>
          </w:p>
        </w:tc>
        <w:tc>
          <w:tcPr>
            <w:tcW w:w="1559" w:type="dxa"/>
            <w:vMerge/>
            <w:vAlign w:val="center"/>
          </w:tcPr>
          <w:p w:rsidR="00AD0E2C" w:rsidRDefault="00AD0E2C" w:rsidP="00145CC2">
            <w:pPr>
              <w:adjustRightInd w:val="0"/>
              <w:snapToGrid w:val="0"/>
              <w:jc w:val="center"/>
              <w:rPr>
                <w:rFonts w:ascii="仿宋_GB2312" w:hAnsi="仿宋_GB2312" w:cs="仿宋_GB2312"/>
                <w:color w:val="000000"/>
                <w:kern w:val="0"/>
              </w:rPr>
            </w:pPr>
          </w:p>
        </w:tc>
        <w:tc>
          <w:tcPr>
            <w:tcW w:w="4678"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服务商员工涉及打架斗殴。</w:t>
            </w:r>
          </w:p>
        </w:tc>
        <w:tc>
          <w:tcPr>
            <w:tcW w:w="1559"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30</w:t>
            </w:r>
            <w:r>
              <w:rPr>
                <w:rFonts w:ascii="仿宋_GB2312" w:hAnsi="仿宋_GB2312" w:cs="仿宋_GB2312" w:hint="eastAsia"/>
                <w:color w:val="000000"/>
                <w:kern w:val="0"/>
              </w:rPr>
              <w:t>分</w:t>
            </w:r>
            <w:r>
              <w:rPr>
                <w:rFonts w:ascii="仿宋_GB2312" w:hAnsi="仿宋_GB2312" w:cs="仿宋_GB2312" w:hint="eastAsia"/>
                <w:color w:val="000000"/>
                <w:kern w:val="0"/>
              </w:rPr>
              <w:t>/</w:t>
            </w:r>
            <w:r>
              <w:rPr>
                <w:rFonts w:ascii="仿宋_GB2312" w:hAnsi="仿宋_GB2312" w:cs="仿宋_GB2312" w:hint="eastAsia"/>
                <w:color w:val="000000"/>
                <w:kern w:val="0"/>
              </w:rPr>
              <w:t>次</w:t>
            </w:r>
          </w:p>
        </w:tc>
      </w:tr>
      <w:tr w:rsidR="00AD0E2C" w:rsidTr="00145CC2">
        <w:trPr>
          <w:cantSplit/>
        </w:trPr>
        <w:tc>
          <w:tcPr>
            <w:tcW w:w="822" w:type="dxa"/>
            <w:vMerge/>
            <w:vAlign w:val="center"/>
          </w:tcPr>
          <w:p w:rsidR="00AD0E2C" w:rsidRDefault="00AD0E2C" w:rsidP="00145CC2">
            <w:pPr>
              <w:adjustRightInd w:val="0"/>
              <w:snapToGrid w:val="0"/>
              <w:jc w:val="center"/>
              <w:rPr>
                <w:rFonts w:ascii="仿宋_GB2312" w:hAnsi="仿宋_GB2312" w:cs="仿宋_GB2312"/>
                <w:color w:val="000000"/>
                <w:kern w:val="0"/>
              </w:rPr>
            </w:pPr>
          </w:p>
        </w:tc>
        <w:tc>
          <w:tcPr>
            <w:tcW w:w="1559" w:type="dxa"/>
            <w:vMerge/>
            <w:vAlign w:val="center"/>
          </w:tcPr>
          <w:p w:rsidR="00AD0E2C" w:rsidRDefault="00AD0E2C" w:rsidP="00145CC2">
            <w:pPr>
              <w:adjustRightInd w:val="0"/>
              <w:snapToGrid w:val="0"/>
              <w:jc w:val="center"/>
              <w:rPr>
                <w:rFonts w:ascii="仿宋_GB2312" w:hAnsi="仿宋_GB2312" w:cs="仿宋_GB2312"/>
                <w:color w:val="000000"/>
                <w:kern w:val="0"/>
              </w:rPr>
            </w:pPr>
          </w:p>
        </w:tc>
        <w:tc>
          <w:tcPr>
            <w:tcW w:w="4678"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服务商员工涉及刑事犯罪。</w:t>
            </w:r>
          </w:p>
        </w:tc>
        <w:tc>
          <w:tcPr>
            <w:tcW w:w="1559"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100</w:t>
            </w:r>
            <w:r>
              <w:rPr>
                <w:rFonts w:ascii="仿宋_GB2312" w:hAnsi="仿宋_GB2312" w:cs="仿宋_GB2312" w:hint="eastAsia"/>
                <w:color w:val="000000"/>
                <w:kern w:val="0"/>
              </w:rPr>
              <w:t>分</w:t>
            </w:r>
            <w:r>
              <w:rPr>
                <w:rFonts w:ascii="仿宋_GB2312" w:hAnsi="仿宋_GB2312" w:cs="仿宋_GB2312" w:hint="eastAsia"/>
                <w:color w:val="000000"/>
                <w:kern w:val="0"/>
              </w:rPr>
              <w:t>/</w:t>
            </w:r>
            <w:r>
              <w:rPr>
                <w:rFonts w:ascii="仿宋_GB2312" w:hAnsi="仿宋_GB2312" w:cs="仿宋_GB2312" w:hint="eastAsia"/>
                <w:color w:val="000000"/>
                <w:kern w:val="0"/>
              </w:rPr>
              <w:t>次</w:t>
            </w:r>
          </w:p>
        </w:tc>
      </w:tr>
      <w:tr w:rsidR="00AD0E2C" w:rsidTr="00145CC2">
        <w:trPr>
          <w:cantSplit/>
        </w:trPr>
        <w:tc>
          <w:tcPr>
            <w:tcW w:w="822" w:type="dxa"/>
            <w:vMerge/>
            <w:vAlign w:val="center"/>
          </w:tcPr>
          <w:p w:rsidR="00AD0E2C" w:rsidRDefault="00AD0E2C" w:rsidP="00145CC2">
            <w:pPr>
              <w:adjustRightInd w:val="0"/>
              <w:snapToGrid w:val="0"/>
              <w:jc w:val="center"/>
              <w:rPr>
                <w:rFonts w:ascii="仿宋_GB2312" w:hAnsi="仿宋_GB2312" w:cs="仿宋_GB2312"/>
                <w:color w:val="000000"/>
                <w:kern w:val="0"/>
              </w:rPr>
            </w:pPr>
          </w:p>
        </w:tc>
        <w:tc>
          <w:tcPr>
            <w:tcW w:w="1559" w:type="dxa"/>
            <w:vMerge w:val="restart"/>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信息安全</w:t>
            </w:r>
          </w:p>
        </w:tc>
        <w:tc>
          <w:tcPr>
            <w:tcW w:w="4678"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未遵守通用安全管理条款及合约中信息安全相关条款要求。</w:t>
            </w:r>
          </w:p>
        </w:tc>
        <w:tc>
          <w:tcPr>
            <w:tcW w:w="1559"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100</w:t>
            </w:r>
            <w:r>
              <w:rPr>
                <w:rFonts w:ascii="仿宋_GB2312" w:hAnsi="仿宋_GB2312" w:cs="仿宋_GB2312" w:hint="eastAsia"/>
                <w:color w:val="000000"/>
                <w:kern w:val="0"/>
              </w:rPr>
              <w:t>分</w:t>
            </w:r>
            <w:r>
              <w:rPr>
                <w:rFonts w:ascii="仿宋_GB2312" w:hAnsi="仿宋_GB2312" w:cs="仿宋_GB2312" w:hint="eastAsia"/>
                <w:color w:val="000000"/>
                <w:kern w:val="0"/>
              </w:rPr>
              <w:t>/</w:t>
            </w:r>
            <w:r>
              <w:rPr>
                <w:rFonts w:ascii="仿宋_GB2312" w:hAnsi="仿宋_GB2312" w:cs="仿宋_GB2312" w:hint="eastAsia"/>
                <w:color w:val="000000"/>
                <w:kern w:val="0"/>
              </w:rPr>
              <w:t>次</w:t>
            </w:r>
          </w:p>
        </w:tc>
      </w:tr>
      <w:tr w:rsidR="00AD0E2C" w:rsidTr="00145CC2">
        <w:trPr>
          <w:cantSplit/>
        </w:trPr>
        <w:tc>
          <w:tcPr>
            <w:tcW w:w="822" w:type="dxa"/>
            <w:vMerge/>
            <w:vAlign w:val="center"/>
          </w:tcPr>
          <w:p w:rsidR="00AD0E2C" w:rsidRDefault="00AD0E2C" w:rsidP="00145CC2">
            <w:pPr>
              <w:adjustRightInd w:val="0"/>
              <w:snapToGrid w:val="0"/>
              <w:jc w:val="center"/>
              <w:rPr>
                <w:rFonts w:ascii="仿宋_GB2312" w:hAnsi="仿宋_GB2312" w:cs="仿宋_GB2312"/>
                <w:color w:val="000000"/>
                <w:kern w:val="0"/>
              </w:rPr>
            </w:pPr>
          </w:p>
        </w:tc>
        <w:tc>
          <w:tcPr>
            <w:tcW w:w="1559" w:type="dxa"/>
            <w:vMerge/>
            <w:vAlign w:val="center"/>
          </w:tcPr>
          <w:p w:rsidR="00AD0E2C" w:rsidRDefault="00AD0E2C" w:rsidP="00145CC2">
            <w:pPr>
              <w:adjustRightInd w:val="0"/>
              <w:snapToGrid w:val="0"/>
              <w:jc w:val="center"/>
              <w:rPr>
                <w:rFonts w:ascii="仿宋_GB2312" w:hAnsi="仿宋_GB2312" w:cs="仿宋_GB2312"/>
                <w:color w:val="000000"/>
                <w:kern w:val="0"/>
              </w:rPr>
            </w:pPr>
          </w:p>
        </w:tc>
        <w:tc>
          <w:tcPr>
            <w:tcW w:w="4678"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采取口头或拍照、复印等方式外泄信息科技部任何保密文件。</w:t>
            </w:r>
          </w:p>
        </w:tc>
        <w:tc>
          <w:tcPr>
            <w:tcW w:w="1559"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100</w:t>
            </w:r>
            <w:r>
              <w:rPr>
                <w:rFonts w:ascii="仿宋_GB2312" w:hAnsi="仿宋_GB2312" w:cs="仿宋_GB2312" w:hint="eastAsia"/>
                <w:color w:val="000000"/>
                <w:kern w:val="0"/>
              </w:rPr>
              <w:t>分</w:t>
            </w:r>
            <w:r>
              <w:rPr>
                <w:rFonts w:ascii="仿宋_GB2312" w:hAnsi="仿宋_GB2312" w:cs="仿宋_GB2312" w:hint="eastAsia"/>
                <w:color w:val="000000"/>
                <w:kern w:val="0"/>
              </w:rPr>
              <w:t>/</w:t>
            </w:r>
            <w:r>
              <w:rPr>
                <w:rFonts w:ascii="仿宋_GB2312" w:hAnsi="仿宋_GB2312" w:cs="仿宋_GB2312" w:hint="eastAsia"/>
                <w:color w:val="000000"/>
                <w:kern w:val="0"/>
              </w:rPr>
              <w:t>次</w:t>
            </w:r>
          </w:p>
        </w:tc>
      </w:tr>
      <w:tr w:rsidR="00AD0E2C" w:rsidTr="00145CC2">
        <w:trPr>
          <w:cantSplit/>
        </w:trPr>
        <w:tc>
          <w:tcPr>
            <w:tcW w:w="822" w:type="dxa"/>
            <w:vMerge/>
            <w:vAlign w:val="center"/>
          </w:tcPr>
          <w:p w:rsidR="00AD0E2C" w:rsidRDefault="00AD0E2C" w:rsidP="00145CC2">
            <w:pPr>
              <w:adjustRightInd w:val="0"/>
              <w:snapToGrid w:val="0"/>
              <w:jc w:val="center"/>
              <w:rPr>
                <w:rFonts w:ascii="仿宋_GB2312" w:hAnsi="仿宋_GB2312" w:cs="仿宋_GB2312"/>
                <w:color w:val="000000"/>
                <w:kern w:val="0"/>
              </w:rPr>
            </w:pPr>
          </w:p>
        </w:tc>
        <w:tc>
          <w:tcPr>
            <w:tcW w:w="1559" w:type="dxa"/>
            <w:vMerge/>
            <w:vAlign w:val="center"/>
          </w:tcPr>
          <w:p w:rsidR="00AD0E2C" w:rsidRDefault="00AD0E2C" w:rsidP="00145CC2">
            <w:pPr>
              <w:adjustRightInd w:val="0"/>
              <w:snapToGrid w:val="0"/>
              <w:jc w:val="center"/>
              <w:rPr>
                <w:rFonts w:ascii="仿宋_GB2312" w:hAnsi="仿宋_GB2312" w:cs="仿宋_GB2312"/>
                <w:color w:val="000000"/>
                <w:kern w:val="0"/>
              </w:rPr>
            </w:pPr>
          </w:p>
        </w:tc>
        <w:tc>
          <w:tcPr>
            <w:tcW w:w="4678"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擅自修改系统密码或外泄密码。</w:t>
            </w:r>
          </w:p>
        </w:tc>
        <w:tc>
          <w:tcPr>
            <w:tcW w:w="1559"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100</w:t>
            </w:r>
            <w:r>
              <w:rPr>
                <w:rFonts w:ascii="仿宋_GB2312" w:hAnsi="仿宋_GB2312" w:cs="仿宋_GB2312" w:hint="eastAsia"/>
                <w:color w:val="000000"/>
                <w:kern w:val="0"/>
              </w:rPr>
              <w:t>分</w:t>
            </w:r>
            <w:r>
              <w:rPr>
                <w:rFonts w:ascii="仿宋_GB2312" w:hAnsi="仿宋_GB2312" w:cs="仿宋_GB2312" w:hint="eastAsia"/>
                <w:color w:val="000000"/>
                <w:kern w:val="0"/>
              </w:rPr>
              <w:t>/</w:t>
            </w:r>
            <w:r>
              <w:rPr>
                <w:rFonts w:ascii="仿宋_GB2312" w:hAnsi="仿宋_GB2312" w:cs="仿宋_GB2312" w:hint="eastAsia"/>
                <w:color w:val="000000"/>
                <w:kern w:val="0"/>
              </w:rPr>
              <w:t>次</w:t>
            </w:r>
          </w:p>
        </w:tc>
      </w:tr>
      <w:tr w:rsidR="00AD0E2C" w:rsidTr="00145CC2">
        <w:trPr>
          <w:cantSplit/>
        </w:trPr>
        <w:tc>
          <w:tcPr>
            <w:tcW w:w="822" w:type="dxa"/>
            <w:vMerge/>
            <w:vAlign w:val="center"/>
          </w:tcPr>
          <w:p w:rsidR="00AD0E2C" w:rsidRDefault="00AD0E2C" w:rsidP="00145CC2">
            <w:pPr>
              <w:adjustRightInd w:val="0"/>
              <w:snapToGrid w:val="0"/>
              <w:jc w:val="center"/>
              <w:rPr>
                <w:rFonts w:ascii="仿宋_GB2312" w:hAnsi="仿宋_GB2312" w:cs="仿宋_GB2312"/>
                <w:color w:val="000000"/>
                <w:kern w:val="0"/>
              </w:rPr>
            </w:pPr>
          </w:p>
        </w:tc>
        <w:tc>
          <w:tcPr>
            <w:tcW w:w="1559" w:type="dxa"/>
            <w:vMerge/>
            <w:vAlign w:val="center"/>
          </w:tcPr>
          <w:p w:rsidR="00AD0E2C" w:rsidRDefault="00AD0E2C" w:rsidP="00145CC2">
            <w:pPr>
              <w:adjustRightInd w:val="0"/>
              <w:snapToGrid w:val="0"/>
              <w:jc w:val="center"/>
              <w:rPr>
                <w:rFonts w:ascii="仿宋_GB2312" w:hAnsi="仿宋_GB2312" w:cs="仿宋_GB2312"/>
                <w:color w:val="000000"/>
                <w:kern w:val="0"/>
              </w:rPr>
            </w:pPr>
          </w:p>
        </w:tc>
        <w:tc>
          <w:tcPr>
            <w:tcW w:w="4678"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在生产环境接入私有电子设备。</w:t>
            </w:r>
          </w:p>
        </w:tc>
        <w:tc>
          <w:tcPr>
            <w:tcW w:w="1559"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100</w:t>
            </w:r>
            <w:r>
              <w:rPr>
                <w:rFonts w:ascii="仿宋_GB2312" w:hAnsi="仿宋_GB2312" w:cs="仿宋_GB2312" w:hint="eastAsia"/>
                <w:color w:val="000000"/>
                <w:kern w:val="0"/>
              </w:rPr>
              <w:t>分</w:t>
            </w:r>
            <w:r>
              <w:rPr>
                <w:rFonts w:ascii="仿宋_GB2312" w:hAnsi="仿宋_GB2312" w:cs="仿宋_GB2312" w:hint="eastAsia"/>
                <w:color w:val="000000"/>
                <w:kern w:val="0"/>
              </w:rPr>
              <w:t>/</w:t>
            </w:r>
            <w:r>
              <w:rPr>
                <w:rFonts w:ascii="仿宋_GB2312" w:hAnsi="仿宋_GB2312" w:cs="仿宋_GB2312" w:hint="eastAsia"/>
                <w:color w:val="000000"/>
                <w:kern w:val="0"/>
              </w:rPr>
              <w:t>次</w:t>
            </w:r>
          </w:p>
        </w:tc>
      </w:tr>
      <w:tr w:rsidR="00AD0E2C" w:rsidTr="00145CC2">
        <w:trPr>
          <w:cantSplit/>
        </w:trPr>
        <w:tc>
          <w:tcPr>
            <w:tcW w:w="822" w:type="dxa"/>
            <w:vMerge/>
            <w:vAlign w:val="center"/>
          </w:tcPr>
          <w:p w:rsidR="00AD0E2C" w:rsidRDefault="00AD0E2C" w:rsidP="00145CC2">
            <w:pPr>
              <w:adjustRightInd w:val="0"/>
              <w:snapToGrid w:val="0"/>
              <w:jc w:val="center"/>
              <w:rPr>
                <w:rFonts w:ascii="仿宋_GB2312" w:hAnsi="仿宋_GB2312" w:cs="仿宋_GB2312"/>
                <w:color w:val="000000"/>
                <w:kern w:val="0"/>
              </w:rPr>
            </w:pPr>
          </w:p>
        </w:tc>
        <w:tc>
          <w:tcPr>
            <w:tcW w:w="1559" w:type="dxa"/>
            <w:vMerge/>
            <w:vAlign w:val="center"/>
          </w:tcPr>
          <w:p w:rsidR="00AD0E2C" w:rsidRDefault="00AD0E2C" w:rsidP="00145CC2">
            <w:pPr>
              <w:adjustRightInd w:val="0"/>
              <w:snapToGrid w:val="0"/>
              <w:jc w:val="center"/>
              <w:rPr>
                <w:rFonts w:ascii="仿宋_GB2312" w:hAnsi="仿宋_GB2312" w:cs="仿宋_GB2312"/>
                <w:color w:val="000000"/>
                <w:kern w:val="0"/>
              </w:rPr>
            </w:pPr>
          </w:p>
        </w:tc>
        <w:tc>
          <w:tcPr>
            <w:tcW w:w="4678"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在公共场合及自媒体发布机场运行事件信息。</w:t>
            </w:r>
          </w:p>
        </w:tc>
        <w:tc>
          <w:tcPr>
            <w:tcW w:w="1559"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100</w:t>
            </w:r>
            <w:r>
              <w:rPr>
                <w:rFonts w:ascii="仿宋_GB2312" w:hAnsi="仿宋_GB2312" w:cs="仿宋_GB2312" w:hint="eastAsia"/>
                <w:color w:val="000000"/>
                <w:kern w:val="0"/>
              </w:rPr>
              <w:t>分</w:t>
            </w:r>
            <w:r>
              <w:rPr>
                <w:rFonts w:ascii="仿宋_GB2312" w:hAnsi="仿宋_GB2312" w:cs="仿宋_GB2312" w:hint="eastAsia"/>
                <w:color w:val="000000"/>
                <w:kern w:val="0"/>
              </w:rPr>
              <w:t>/</w:t>
            </w:r>
            <w:r>
              <w:rPr>
                <w:rFonts w:ascii="仿宋_GB2312" w:hAnsi="仿宋_GB2312" w:cs="仿宋_GB2312" w:hint="eastAsia"/>
                <w:color w:val="000000"/>
                <w:kern w:val="0"/>
              </w:rPr>
              <w:t>次</w:t>
            </w:r>
          </w:p>
        </w:tc>
      </w:tr>
      <w:tr w:rsidR="00AD0E2C" w:rsidTr="00145CC2">
        <w:trPr>
          <w:cantSplit/>
        </w:trPr>
        <w:tc>
          <w:tcPr>
            <w:tcW w:w="822" w:type="dxa"/>
            <w:vMerge/>
            <w:vAlign w:val="center"/>
          </w:tcPr>
          <w:p w:rsidR="00AD0E2C" w:rsidRDefault="00AD0E2C" w:rsidP="00145CC2">
            <w:pPr>
              <w:adjustRightInd w:val="0"/>
              <w:snapToGrid w:val="0"/>
              <w:jc w:val="center"/>
              <w:rPr>
                <w:rFonts w:ascii="仿宋_GB2312" w:hAnsi="仿宋_GB2312" w:cs="仿宋_GB2312"/>
                <w:color w:val="000000"/>
                <w:kern w:val="0"/>
              </w:rPr>
            </w:pPr>
          </w:p>
        </w:tc>
        <w:tc>
          <w:tcPr>
            <w:tcW w:w="1559" w:type="dxa"/>
            <w:vMerge/>
            <w:vAlign w:val="center"/>
          </w:tcPr>
          <w:p w:rsidR="00AD0E2C" w:rsidRDefault="00AD0E2C" w:rsidP="00145CC2">
            <w:pPr>
              <w:adjustRightInd w:val="0"/>
              <w:snapToGrid w:val="0"/>
              <w:jc w:val="center"/>
              <w:rPr>
                <w:rFonts w:ascii="仿宋_GB2312" w:hAnsi="仿宋_GB2312" w:cs="仿宋_GB2312"/>
                <w:color w:val="000000"/>
                <w:kern w:val="0"/>
              </w:rPr>
            </w:pPr>
          </w:p>
        </w:tc>
        <w:tc>
          <w:tcPr>
            <w:tcW w:w="4678"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未经信息科技部批准的终端或笔记本电脑接入办公网络。</w:t>
            </w:r>
          </w:p>
        </w:tc>
        <w:tc>
          <w:tcPr>
            <w:tcW w:w="1559"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100</w:t>
            </w:r>
            <w:r>
              <w:rPr>
                <w:rFonts w:ascii="仿宋_GB2312" w:hAnsi="仿宋_GB2312" w:cs="仿宋_GB2312" w:hint="eastAsia"/>
                <w:color w:val="000000"/>
                <w:kern w:val="0"/>
              </w:rPr>
              <w:t>分</w:t>
            </w:r>
            <w:r>
              <w:rPr>
                <w:rFonts w:ascii="仿宋_GB2312" w:hAnsi="仿宋_GB2312" w:cs="仿宋_GB2312" w:hint="eastAsia"/>
                <w:color w:val="000000"/>
                <w:kern w:val="0"/>
              </w:rPr>
              <w:t>/</w:t>
            </w:r>
            <w:r>
              <w:rPr>
                <w:rFonts w:ascii="仿宋_GB2312" w:hAnsi="仿宋_GB2312" w:cs="仿宋_GB2312" w:hint="eastAsia"/>
                <w:color w:val="000000"/>
                <w:kern w:val="0"/>
              </w:rPr>
              <w:t>次</w:t>
            </w:r>
          </w:p>
        </w:tc>
      </w:tr>
      <w:tr w:rsidR="00AD0E2C" w:rsidTr="00145CC2">
        <w:trPr>
          <w:cantSplit/>
        </w:trPr>
        <w:tc>
          <w:tcPr>
            <w:tcW w:w="822" w:type="dxa"/>
            <w:vMerge/>
            <w:vAlign w:val="center"/>
          </w:tcPr>
          <w:p w:rsidR="00AD0E2C" w:rsidRDefault="00AD0E2C" w:rsidP="00145CC2">
            <w:pPr>
              <w:adjustRightInd w:val="0"/>
              <w:snapToGrid w:val="0"/>
              <w:jc w:val="center"/>
              <w:rPr>
                <w:rFonts w:ascii="仿宋_GB2312" w:hAnsi="仿宋_GB2312" w:cs="仿宋_GB2312"/>
                <w:color w:val="000000"/>
                <w:kern w:val="0"/>
              </w:rPr>
            </w:pPr>
          </w:p>
        </w:tc>
        <w:tc>
          <w:tcPr>
            <w:tcW w:w="1559"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旅客安全</w:t>
            </w:r>
          </w:p>
        </w:tc>
        <w:tc>
          <w:tcPr>
            <w:tcW w:w="4678"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服务商责任原因造成旅客伤害事件。</w:t>
            </w:r>
          </w:p>
        </w:tc>
        <w:tc>
          <w:tcPr>
            <w:tcW w:w="1559"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100</w:t>
            </w:r>
            <w:r>
              <w:rPr>
                <w:rFonts w:ascii="仿宋_GB2312" w:hAnsi="仿宋_GB2312" w:cs="仿宋_GB2312" w:hint="eastAsia"/>
                <w:color w:val="000000"/>
                <w:kern w:val="0"/>
              </w:rPr>
              <w:t>分</w:t>
            </w:r>
            <w:r>
              <w:rPr>
                <w:rFonts w:ascii="仿宋_GB2312" w:hAnsi="仿宋_GB2312" w:cs="仿宋_GB2312" w:hint="eastAsia"/>
                <w:color w:val="000000"/>
                <w:kern w:val="0"/>
              </w:rPr>
              <w:t>/</w:t>
            </w:r>
            <w:r>
              <w:rPr>
                <w:rFonts w:ascii="仿宋_GB2312" w:hAnsi="仿宋_GB2312" w:cs="仿宋_GB2312" w:hint="eastAsia"/>
                <w:color w:val="000000"/>
                <w:kern w:val="0"/>
              </w:rPr>
              <w:t>次</w:t>
            </w:r>
          </w:p>
        </w:tc>
      </w:tr>
      <w:tr w:rsidR="00AD0E2C" w:rsidTr="00145CC2">
        <w:trPr>
          <w:cantSplit/>
        </w:trPr>
        <w:tc>
          <w:tcPr>
            <w:tcW w:w="822" w:type="dxa"/>
            <w:vMerge/>
            <w:vAlign w:val="center"/>
          </w:tcPr>
          <w:p w:rsidR="00AD0E2C" w:rsidRDefault="00AD0E2C" w:rsidP="00145CC2">
            <w:pPr>
              <w:adjustRightInd w:val="0"/>
              <w:snapToGrid w:val="0"/>
              <w:jc w:val="center"/>
              <w:rPr>
                <w:rFonts w:ascii="仿宋_GB2312" w:hAnsi="仿宋_GB2312" w:cs="仿宋_GB2312"/>
                <w:color w:val="000000"/>
                <w:kern w:val="0"/>
              </w:rPr>
            </w:pPr>
          </w:p>
        </w:tc>
        <w:tc>
          <w:tcPr>
            <w:tcW w:w="1559" w:type="dxa"/>
            <w:vMerge w:val="restart"/>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安全规定</w:t>
            </w:r>
          </w:p>
        </w:tc>
        <w:tc>
          <w:tcPr>
            <w:tcW w:w="4678"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服务商或其员工责任原因违反首都机场股份公司安全禁令、安全承诺或服务商组织原因违章。</w:t>
            </w:r>
          </w:p>
        </w:tc>
        <w:tc>
          <w:tcPr>
            <w:tcW w:w="1559"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100</w:t>
            </w:r>
            <w:r>
              <w:rPr>
                <w:rFonts w:ascii="仿宋_GB2312" w:hAnsi="仿宋_GB2312" w:cs="仿宋_GB2312" w:hint="eastAsia"/>
                <w:color w:val="000000"/>
                <w:kern w:val="0"/>
              </w:rPr>
              <w:t>分</w:t>
            </w:r>
            <w:r>
              <w:rPr>
                <w:rFonts w:ascii="仿宋_GB2312" w:hAnsi="仿宋_GB2312" w:cs="仿宋_GB2312" w:hint="eastAsia"/>
                <w:color w:val="000000"/>
                <w:kern w:val="0"/>
              </w:rPr>
              <w:t>/</w:t>
            </w:r>
            <w:r>
              <w:rPr>
                <w:rFonts w:ascii="仿宋_GB2312" w:hAnsi="仿宋_GB2312" w:cs="仿宋_GB2312" w:hint="eastAsia"/>
                <w:color w:val="000000"/>
                <w:kern w:val="0"/>
              </w:rPr>
              <w:t>次</w:t>
            </w:r>
          </w:p>
        </w:tc>
      </w:tr>
      <w:tr w:rsidR="00AD0E2C" w:rsidTr="00145CC2">
        <w:trPr>
          <w:cantSplit/>
        </w:trPr>
        <w:tc>
          <w:tcPr>
            <w:tcW w:w="822" w:type="dxa"/>
            <w:vMerge/>
            <w:vAlign w:val="center"/>
          </w:tcPr>
          <w:p w:rsidR="00AD0E2C" w:rsidRDefault="00AD0E2C" w:rsidP="00145CC2">
            <w:pPr>
              <w:adjustRightInd w:val="0"/>
              <w:snapToGrid w:val="0"/>
              <w:jc w:val="center"/>
              <w:rPr>
                <w:rFonts w:ascii="仿宋_GB2312" w:hAnsi="仿宋_GB2312" w:cs="仿宋_GB2312"/>
                <w:color w:val="000000"/>
                <w:kern w:val="0"/>
              </w:rPr>
            </w:pPr>
          </w:p>
        </w:tc>
        <w:tc>
          <w:tcPr>
            <w:tcW w:w="1559" w:type="dxa"/>
            <w:vMerge/>
            <w:vAlign w:val="center"/>
          </w:tcPr>
          <w:p w:rsidR="00AD0E2C" w:rsidRDefault="00AD0E2C" w:rsidP="00145CC2">
            <w:pPr>
              <w:adjustRightInd w:val="0"/>
              <w:snapToGrid w:val="0"/>
              <w:jc w:val="center"/>
              <w:rPr>
                <w:rFonts w:ascii="仿宋_GB2312" w:hAnsi="仿宋_GB2312" w:cs="仿宋_GB2312"/>
                <w:color w:val="000000"/>
                <w:kern w:val="0"/>
              </w:rPr>
            </w:pPr>
          </w:p>
        </w:tc>
        <w:tc>
          <w:tcPr>
            <w:tcW w:w="4678"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服务商未按照首都机场股份公司排查本单位隐患数量或者人员。</w:t>
            </w:r>
          </w:p>
        </w:tc>
        <w:tc>
          <w:tcPr>
            <w:tcW w:w="1559"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100</w:t>
            </w:r>
            <w:r>
              <w:rPr>
                <w:rFonts w:ascii="仿宋_GB2312" w:hAnsi="仿宋_GB2312" w:cs="仿宋_GB2312" w:hint="eastAsia"/>
                <w:color w:val="000000"/>
                <w:kern w:val="0"/>
              </w:rPr>
              <w:t>分</w:t>
            </w:r>
            <w:r>
              <w:rPr>
                <w:rFonts w:ascii="仿宋_GB2312" w:hAnsi="仿宋_GB2312" w:cs="仿宋_GB2312" w:hint="eastAsia"/>
                <w:color w:val="000000"/>
                <w:kern w:val="0"/>
              </w:rPr>
              <w:t>/</w:t>
            </w:r>
            <w:r>
              <w:rPr>
                <w:rFonts w:ascii="仿宋_GB2312" w:hAnsi="仿宋_GB2312" w:cs="仿宋_GB2312" w:hint="eastAsia"/>
                <w:color w:val="000000"/>
                <w:kern w:val="0"/>
              </w:rPr>
              <w:t>次</w:t>
            </w:r>
          </w:p>
        </w:tc>
      </w:tr>
      <w:tr w:rsidR="00AD0E2C" w:rsidTr="00145CC2">
        <w:trPr>
          <w:cantSplit/>
        </w:trPr>
        <w:tc>
          <w:tcPr>
            <w:tcW w:w="822" w:type="dxa"/>
            <w:vMerge/>
            <w:vAlign w:val="center"/>
          </w:tcPr>
          <w:p w:rsidR="00AD0E2C" w:rsidRDefault="00AD0E2C" w:rsidP="00145CC2">
            <w:pPr>
              <w:adjustRightInd w:val="0"/>
              <w:snapToGrid w:val="0"/>
              <w:jc w:val="center"/>
              <w:rPr>
                <w:rFonts w:ascii="仿宋_GB2312" w:hAnsi="仿宋_GB2312" w:cs="仿宋_GB2312"/>
                <w:color w:val="000000"/>
                <w:kern w:val="0"/>
              </w:rPr>
            </w:pPr>
          </w:p>
        </w:tc>
        <w:tc>
          <w:tcPr>
            <w:tcW w:w="1559" w:type="dxa"/>
            <w:vMerge/>
            <w:vAlign w:val="center"/>
          </w:tcPr>
          <w:p w:rsidR="00AD0E2C" w:rsidRDefault="00AD0E2C" w:rsidP="00145CC2">
            <w:pPr>
              <w:adjustRightInd w:val="0"/>
              <w:snapToGrid w:val="0"/>
              <w:jc w:val="center"/>
              <w:rPr>
                <w:rFonts w:ascii="仿宋_GB2312" w:hAnsi="仿宋_GB2312" w:cs="仿宋_GB2312"/>
                <w:color w:val="000000"/>
                <w:kern w:val="0"/>
              </w:rPr>
            </w:pPr>
          </w:p>
        </w:tc>
        <w:tc>
          <w:tcPr>
            <w:tcW w:w="4678"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服务商未按照隐患整改要求按期完成隐患整改。</w:t>
            </w:r>
          </w:p>
        </w:tc>
        <w:tc>
          <w:tcPr>
            <w:tcW w:w="1559"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100</w:t>
            </w:r>
            <w:r>
              <w:rPr>
                <w:rFonts w:ascii="仿宋_GB2312" w:hAnsi="仿宋_GB2312" w:cs="仿宋_GB2312" w:hint="eastAsia"/>
                <w:color w:val="000000"/>
                <w:kern w:val="0"/>
              </w:rPr>
              <w:t>分</w:t>
            </w:r>
            <w:r>
              <w:rPr>
                <w:rFonts w:ascii="仿宋_GB2312" w:hAnsi="仿宋_GB2312" w:cs="仿宋_GB2312" w:hint="eastAsia"/>
                <w:color w:val="000000"/>
                <w:kern w:val="0"/>
              </w:rPr>
              <w:t>/</w:t>
            </w:r>
            <w:r>
              <w:rPr>
                <w:rFonts w:ascii="仿宋_GB2312" w:hAnsi="仿宋_GB2312" w:cs="仿宋_GB2312" w:hint="eastAsia"/>
                <w:color w:val="000000"/>
                <w:kern w:val="0"/>
              </w:rPr>
              <w:t>次</w:t>
            </w:r>
          </w:p>
        </w:tc>
      </w:tr>
      <w:tr w:rsidR="00AD0E2C" w:rsidTr="00145CC2">
        <w:trPr>
          <w:cantSplit/>
        </w:trPr>
        <w:tc>
          <w:tcPr>
            <w:tcW w:w="822" w:type="dxa"/>
            <w:vMerge/>
            <w:vAlign w:val="center"/>
          </w:tcPr>
          <w:p w:rsidR="00AD0E2C" w:rsidRDefault="00AD0E2C" w:rsidP="00145CC2">
            <w:pPr>
              <w:adjustRightInd w:val="0"/>
              <w:snapToGrid w:val="0"/>
              <w:jc w:val="center"/>
              <w:rPr>
                <w:rFonts w:ascii="仿宋_GB2312" w:hAnsi="仿宋_GB2312" w:cs="仿宋_GB2312"/>
                <w:color w:val="000000"/>
                <w:kern w:val="0"/>
              </w:rPr>
            </w:pPr>
          </w:p>
        </w:tc>
        <w:tc>
          <w:tcPr>
            <w:tcW w:w="1559" w:type="dxa"/>
            <w:vMerge/>
            <w:vAlign w:val="center"/>
          </w:tcPr>
          <w:p w:rsidR="00AD0E2C" w:rsidRDefault="00AD0E2C" w:rsidP="00145CC2">
            <w:pPr>
              <w:adjustRightInd w:val="0"/>
              <w:snapToGrid w:val="0"/>
              <w:jc w:val="center"/>
              <w:rPr>
                <w:rFonts w:ascii="仿宋_GB2312" w:hAnsi="仿宋_GB2312" w:cs="仿宋_GB2312"/>
                <w:color w:val="000000"/>
                <w:kern w:val="0"/>
              </w:rPr>
            </w:pPr>
          </w:p>
        </w:tc>
        <w:tc>
          <w:tcPr>
            <w:tcW w:w="4678"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服务商人员证件使用未遵守机场分局证件管理规定。</w:t>
            </w:r>
          </w:p>
        </w:tc>
        <w:tc>
          <w:tcPr>
            <w:tcW w:w="1559"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100</w:t>
            </w:r>
            <w:r>
              <w:rPr>
                <w:rFonts w:ascii="仿宋_GB2312" w:hAnsi="仿宋_GB2312" w:cs="仿宋_GB2312" w:hint="eastAsia"/>
                <w:color w:val="000000"/>
                <w:kern w:val="0"/>
              </w:rPr>
              <w:t>分</w:t>
            </w:r>
            <w:r>
              <w:rPr>
                <w:rFonts w:ascii="仿宋_GB2312" w:hAnsi="仿宋_GB2312" w:cs="仿宋_GB2312" w:hint="eastAsia"/>
                <w:color w:val="000000"/>
                <w:kern w:val="0"/>
              </w:rPr>
              <w:t>/</w:t>
            </w:r>
            <w:r>
              <w:rPr>
                <w:rFonts w:ascii="仿宋_GB2312" w:hAnsi="仿宋_GB2312" w:cs="仿宋_GB2312" w:hint="eastAsia"/>
                <w:color w:val="000000"/>
                <w:kern w:val="0"/>
              </w:rPr>
              <w:t>次</w:t>
            </w:r>
          </w:p>
        </w:tc>
      </w:tr>
      <w:tr w:rsidR="00AD0E2C" w:rsidTr="00145CC2">
        <w:trPr>
          <w:cantSplit/>
        </w:trPr>
        <w:tc>
          <w:tcPr>
            <w:tcW w:w="822" w:type="dxa"/>
            <w:vMerge/>
            <w:vAlign w:val="center"/>
          </w:tcPr>
          <w:p w:rsidR="00AD0E2C" w:rsidRDefault="00AD0E2C" w:rsidP="00145CC2">
            <w:pPr>
              <w:adjustRightInd w:val="0"/>
              <w:snapToGrid w:val="0"/>
              <w:jc w:val="center"/>
              <w:rPr>
                <w:rFonts w:ascii="仿宋_GB2312" w:hAnsi="仿宋_GB2312" w:cs="仿宋_GB2312"/>
                <w:color w:val="000000"/>
                <w:kern w:val="0"/>
              </w:rPr>
            </w:pPr>
          </w:p>
        </w:tc>
        <w:tc>
          <w:tcPr>
            <w:tcW w:w="1559" w:type="dxa"/>
            <w:vMerge/>
            <w:vAlign w:val="center"/>
          </w:tcPr>
          <w:p w:rsidR="00AD0E2C" w:rsidRDefault="00AD0E2C" w:rsidP="00145CC2">
            <w:pPr>
              <w:adjustRightInd w:val="0"/>
              <w:snapToGrid w:val="0"/>
              <w:jc w:val="center"/>
              <w:rPr>
                <w:rFonts w:ascii="仿宋_GB2312" w:hAnsi="仿宋_GB2312" w:cs="仿宋_GB2312"/>
                <w:color w:val="000000"/>
                <w:kern w:val="0"/>
              </w:rPr>
            </w:pPr>
          </w:p>
        </w:tc>
        <w:tc>
          <w:tcPr>
            <w:tcW w:w="4678"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服务商人员未遵守首都机场股份公司禁烟管理规定。</w:t>
            </w:r>
          </w:p>
        </w:tc>
        <w:tc>
          <w:tcPr>
            <w:tcW w:w="1559"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100</w:t>
            </w:r>
            <w:r>
              <w:rPr>
                <w:rFonts w:ascii="仿宋_GB2312" w:hAnsi="仿宋_GB2312" w:cs="仿宋_GB2312" w:hint="eastAsia"/>
                <w:color w:val="000000"/>
                <w:kern w:val="0"/>
              </w:rPr>
              <w:t>分</w:t>
            </w:r>
            <w:r>
              <w:rPr>
                <w:rFonts w:ascii="仿宋_GB2312" w:hAnsi="仿宋_GB2312" w:cs="仿宋_GB2312" w:hint="eastAsia"/>
                <w:color w:val="000000"/>
                <w:kern w:val="0"/>
              </w:rPr>
              <w:t>/</w:t>
            </w:r>
            <w:r>
              <w:rPr>
                <w:rFonts w:ascii="仿宋_GB2312" w:hAnsi="仿宋_GB2312" w:cs="仿宋_GB2312" w:hint="eastAsia"/>
                <w:color w:val="000000"/>
                <w:kern w:val="0"/>
              </w:rPr>
              <w:t>次</w:t>
            </w:r>
          </w:p>
        </w:tc>
      </w:tr>
      <w:tr w:rsidR="00AD0E2C" w:rsidTr="00145CC2">
        <w:trPr>
          <w:cantSplit/>
        </w:trPr>
        <w:tc>
          <w:tcPr>
            <w:tcW w:w="822" w:type="dxa"/>
            <w:vMerge/>
            <w:vAlign w:val="center"/>
          </w:tcPr>
          <w:p w:rsidR="00AD0E2C" w:rsidRDefault="00AD0E2C" w:rsidP="00145CC2">
            <w:pPr>
              <w:adjustRightInd w:val="0"/>
              <w:snapToGrid w:val="0"/>
              <w:jc w:val="center"/>
              <w:rPr>
                <w:rFonts w:ascii="仿宋_GB2312" w:hAnsi="仿宋_GB2312" w:cs="仿宋_GB2312"/>
                <w:color w:val="000000"/>
                <w:kern w:val="0"/>
              </w:rPr>
            </w:pPr>
          </w:p>
        </w:tc>
        <w:tc>
          <w:tcPr>
            <w:tcW w:w="1559" w:type="dxa"/>
            <w:vMerge/>
            <w:vAlign w:val="center"/>
          </w:tcPr>
          <w:p w:rsidR="00AD0E2C" w:rsidRDefault="00AD0E2C" w:rsidP="00145CC2">
            <w:pPr>
              <w:adjustRightInd w:val="0"/>
              <w:snapToGrid w:val="0"/>
              <w:jc w:val="center"/>
              <w:rPr>
                <w:rFonts w:ascii="仿宋_GB2312" w:hAnsi="仿宋_GB2312" w:cs="仿宋_GB2312"/>
                <w:color w:val="000000"/>
                <w:kern w:val="0"/>
              </w:rPr>
            </w:pPr>
          </w:p>
        </w:tc>
        <w:tc>
          <w:tcPr>
            <w:tcW w:w="4678"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服务商人员未遵守首都机场股份公司消防相关管理规定。</w:t>
            </w:r>
          </w:p>
        </w:tc>
        <w:tc>
          <w:tcPr>
            <w:tcW w:w="1559"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100</w:t>
            </w:r>
            <w:r>
              <w:rPr>
                <w:rFonts w:ascii="仿宋_GB2312" w:hAnsi="仿宋_GB2312" w:cs="仿宋_GB2312" w:hint="eastAsia"/>
                <w:color w:val="000000"/>
                <w:kern w:val="0"/>
              </w:rPr>
              <w:t>分</w:t>
            </w:r>
            <w:r>
              <w:rPr>
                <w:rFonts w:ascii="仿宋_GB2312" w:hAnsi="仿宋_GB2312" w:cs="仿宋_GB2312" w:hint="eastAsia"/>
                <w:color w:val="000000"/>
                <w:kern w:val="0"/>
              </w:rPr>
              <w:t>/</w:t>
            </w:r>
            <w:r>
              <w:rPr>
                <w:rFonts w:ascii="仿宋_GB2312" w:hAnsi="仿宋_GB2312" w:cs="仿宋_GB2312" w:hint="eastAsia"/>
                <w:color w:val="000000"/>
                <w:kern w:val="0"/>
              </w:rPr>
              <w:t>次</w:t>
            </w:r>
          </w:p>
        </w:tc>
      </w:tr>
      <w:tr w:rsidR="00AD0E2C" w:rsidTr="00145CC2">
        <w:trPr>
          <w:cantSplit/>
        </w:trPr>
        <w:tc>
          <w:tcPr>
            <w:tcW w:w="822" w:type="dxa"/>
            <w:vMerge/>
            <w:vAlign w:val="center"/>
          </w:tcPr>
          <w:p w:rsidR="00AD0E2C" w:rsidRDefault="00AD0E2C" w:rsidP="00145CC2">
            <w:pPr>
              <w:adjustRightInd w:val="0"/>
              <w:snapToGrid w:val="0"/>
              <w:jc w:val="center"/>
              <w:rPr>
                <w:rFonts w:ascii="仿宋_GB2312" w:hAnsi="仿宋_GB2312" w:cs="仿宋_GB2312"/>
                <w:color w:val="000000"/>
                <w:kern w:val="0"/>
              </w:rPr>
            </w:pPr>
          </w:p>
        </w:tc>
        <w:tc>
          <w:tcPr>
            <w:tcW w:w="1559" w:type="dxa"/>
            <w:vMerge w:val="restart"/>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责任事件</w:t>
            </w:r>
          </w:p>
        </w:tc>
        <w:tc>
          <w:tcPr>
            <w:tcW w:w="4678"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责任原因造成严重空防安全威胁。</w:t>
            </w:r>
          </w:p>
        </w:tc>
        <w:tc>
          <w:tcPr>
            <w:tcW w:w="1559" w:type="dxa"/>
            <w:vMerge w:val="restart"/>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发生</w:t>
            </w:r>
            <w:r>
              <w:rPr>
                <w:rFonts w:ascii="仿宋_GB2312" w:hAnsi="仿宋_GB2312" w:cs="仿宋_GB2312" w:hint="eastAsia"/>
                <w:color w:val="000000"/>
                <w:kern w:val="0"/>
              </w:rPr>
              <w:t>1</w:t>
            </w:r>
            <w:r>
              <w:rPr>
                <w:rFonts w:ascii="仿宋_GB2312" w:hAnsi="仿宋_GB2312" w:cs="仿宋_GB2312" w:hint="eastAsia"/>
                <w:color w:val="000000"/>
                <w:kern w:val="0"/>
              </w:rPr>
              <w:t>起，扣除当月</w:t>
            </w:r>
            <w:r>
              <w:rPr>
                <w:rFonts w:ascii="仿宋_GB2312" w:hAnsi="仿宋_GB2312" w:cs="仿宋_GB2312" w:hint="eastAsia"/>
                <w:color w:val="000000"/>
                <w:kern w:val="0"/>
              </w:rPr>
              <w:t>100%</w:t>
            </w:r>
            <w:r>
              <w:rPr>
                <w:rFonts w:ascii="仿宋_GB2312" w:hAnsi="仿宋_GB2312" w:cs="仿宋_GB2312" w:hint="eastAsia"/>
                <w:color w:val="000000"/>
                <w:kern w:val="0"/>
              </w:rPr>
              <w:t>服务费，服务到期后列入不合格名单</w:t>
            </w:r>
          </w:p>
        </w:tc>
      </w:tr>
      <w:tr w:rsidR="00AD0E2C" w:rsidTr="00145CC2">
        <w:trPr>
          <w:cantSplit/>
        </w:trPr>
        <w:tc>
          <w:tcPr>
            <w:tcW w:w="822" w:type="dxa"/>
            <w:vMerge/>
            <w:vAlign w:val="center"/>
          </w:tcPr>
          <w:p w:rsidR="00AD0E2C" w:rsidRDefault="00AD0E2C" w:rsidP="00145CC2">
            <w:pPr>
              <w:adjustRightInd w:val="0"/>
              <w:snapToGrid w:val="0"/>
              <w:jc w:val="center"/>
              <w:rPr>
                <w:rFonts w:ascii="仿宋_GB2312" w:hAnsi="仿宋_GB2312" w:cs="仿宋_GB2312"/>
                <w:color w:val="000000"/>
                <w:kern w:val="0"/>
              </w:rPr>
            </w:pPr>
          </w:p>
        </w:tc>
        <w:tc>
          <w:tcPr>
            <w:tcW w:w="1559" w:type="dxa"/>
            <w:vMerge/>
            <w:vAlign w:val="center"/>
          </w:tcPr>
          <w:p w:rsidR="00AD0E2C" w:rsidRDefault="00AD0E2C" w:rsidP="00145CC2">
            <w:pPr>
              <w:adjustRightInd w:val="0"/>
              <w:snapToGrid w:val="0"/>
              <w:jc w:val="center"/>
              <w:rPr>
                <w:rFonts w:ascii="仿宋_GB2312" w:hAnsi="仿宋_GB2312" w:cs="仿宋_GB2312"/>
                <w:color w:val="000000"/>
                <w:kern w:val="0"/>
              </w:rPr>
            </w:pPr>
          </w:p>
        </w:tc>
        <w:tc>
          <w:tcPr>
            <w:tcW w:w="4678"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责任原因造成严重信息安全威胁。</w:t>
            </w:r>
          </w:p>
        </w:tc>
        <w:tc>
          <w:tcPr>
            <w:tcW w:w="1559" w:type="dxa"/>
            <w:vMerge/>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p>
        </w:tc>
      </w:tr>
      <w:tr w:rsidR="00AD0E2C" w:rsidTr="00145CC2">
        <w:trPr>
          <w:cantSplit/>
        </w:trPr>
        <w:tc>
          <w:tcPr>
            <w:tcW w:w="822" w:type="dxa"/>
            <w:vMerge/>
            <w:vAlign w:val="center"/>
          </w:tcPr>
          <w:p w:rsidR="00AD0E2C" w:rsidRDefault="00AD0E2C" w:rsidP="00145CC2">
            <w:pPr>
              <w:adjustRightInd w:val="0"/>
              <w:snapToGrid w:val="0"/>
              <w:jc w:val="center"/>
              <w:rPr>
                <w:rFonts w:ascii="仿宋_GB2312" w:hAnsi="仿宋_GB2312" w:cs="仿宋_GB2312"/>
                <w:color w:val="000000"/>
                <w:kern w:val="0"/>
              </w:rPr>
            </w:pPr>
          </w:p>
        </w:tc>
        <w:tc>
          <w:tcPr>
            <w:tcW w:w="1559" w:type="dxa"/>
            <w:vMerge/>
            <w:vAlign w:val="center"/>
          </w:tcPr>
          <w:p w:rsidR="00AD0E2C" w:rsidRDefault="00AD0E2C" w:rsidP="00145CC2">
            <w:pPr>
              <w:adjustRightInd w:val="0"/>
              <w:snapToGrid w:val="0"/>
              <w:jc w:val="center"/>
              <w:rPr>
                <w:rFonts w:ascii="仿宋_GB2312" w:hAnsi="仿宋_GB2312" w:cs="仿宋_GB2312"/>
                <w:color w:val="000000"/>
                <w:kern w:val="0"/>
              </w:rPr>
            </w:pPr>
          </w:p>
        </w:tc>
        <w:tc>
          <w:tcPr>
            <w:tcW w:w="4678"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管理范围内发生机场责任原因造成社会高度关注的其他不安全事件。</w:t>
            </w:r>
          </w:p>
        </w:tc>
        <w:tc>
          <w:tcPr>
            <w:tcW w:w="1559" w:type="dxa"/>
            <w:vMerge/>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p>
        </w:tc>
      </w:tr>
      <w:tr w:rsidR="00AD0E2C" w:rsidTr="00145CC2">
        <w:trPr>
          <w:cantSplit/>
        </w:trPr>
        <w:tc>
          <w:tcPr>
            <w:tcW w:w="822" w:type="dxa"/>
            <w:vMerge/>
            <w:vAlign w:val="center"/>
          </w:tcPr>
          <w:p w:rsidR="00AD0E2C" w:rsidRDefault="00AD0E2C" w:rsidP="00145CC2">
            <w:pPr>
              <w:adjustRightInd w:val="0"/>
              <w:snapToGrid w:val="0"/>
              <w:jc w:val="center"/>
              <w:rPr>
                <w:rFonts w:ascii="仿宋_GB2312" w:hAnsi="仿宋_GB2312" w:cs="仿宋_GB2312"/>
                <w:color w:val="000000"/>
                <w:kern w:val="0"/>
              </w:rPr>
            </w:pPr>
          </w:p>
        </w:tc>
        <w:tc>
          <w:tcPr>
            <w:tcW w:w="1559" w:type="dxa"/>
            <w:vMerge/>
            <w:vAlign w:val="center"/>
          </w:tcPr>
          <w:p w:rsidR="00AD0E2C" w:rsidRDefault="00AD0E2C" w:rsidP="00145CC2">
            <w:pPr>
              <w:adjustRightInd w:val="0"/>
              <w:snapToGrid w:val="0"/>
              <w:jc w:val="center"/>
              <w:rPr>
                <w:rFonts w:ascii="仿宋_GB2312" w:hAnsi="仿宋_GB2312" w:cs="仿宋_GB2312"/>
                <w:color w:val="000000"/>
                <w:kern w:val="0"/>
              </w:rPr>
            </w:pPr>
          </w:p>
        </w:tc>
        <w:tc>
          <w:tcPr>
            <w:tcW w:w="4678"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责任原因发生火情，损失</w:t>
            </w:r>
            <w:r>
              <w:rPr>
                <w:rFonts w:ascii="仿宋_GB2312" w:hAnsi="仿宋_GB2312" w:cs="仿宋_GB2312" w:hint="eastAsia"/>
                <w:color w:val="000000"/>
                <w:kern w:val="0"/>
              </w:rPr>
              <w:t>50</w:t>
            </w:r>
            <w:r>
              <w:rPr>
                <w:rFonts w:ascii="仿宋_GB2312" w:hAnsi="仿宋_GB2312" w:cs="仿宋_GB2312" w:hint="eastAsia"/>
                <w:color w:val="000000"/>
                <w:kern w:val="0"/>
              </w:rPr>
              <w:t>万元以上（含），或造成人员重伤以上（含）伤害。</w:t>
            </w:r>
          </w:p>
        </w:tc>
        <w:tc>
          <w:tcPr>
            <w:tcW w:w="1559" w:type="dxa"/>
            <w:vMerge/>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p>
        </w:tc>
      </w:tr>
      <w:tr w:rsidR="00AD0E2C" w:rsidTr="00145CC2">
        <w:trPr>
          <w:cantSplit/>
        </w:trPr>
        <w:tc>
          <w:tcPr>
            <w:tcW w:w="822" w:type="dxa"/>
            <w:vMerge/>
            <w:vAlign w:val="center"/>
          </w:tcPr>
          <w:p w:rsidR="00AD0E2C" w:rsidRDefault="00AD0E2C" w:rsidP="00145CC2">
            <w:pPr>
              <w:adjustRightInd w:val="0"/>
              <w:snapToGrid w:val="0"/>
              <w:jc w:val="center"/>
              <w:rPr>
                <w:rFonts w:ascii="仿宋_GB2312" w:hAnsi="仿宋_GB2312" w:cs="仿宋_GB2312"/>
                <w:color w:val="000000"/>
                <w:kern w:val="0"/>
              </w:rPr>
            </w:pPr>
          </w:p>
        </w:tc>
        <w:tc>
          <w:tcPr>
            <w:tcW w:w="1559" w:type="dxa"/>
            <w:vMerge/>
            <w:vAlign w:val="center"/>
          </w:tcPr>
          <w:p w:rsidR="00AD0E2C" w:rsidRDefault="00AD0E2C" w:rsidP="00145CC2">
            <w:pPr>
              <w:adjustRightInd w:val="0"/>
              <w:snapToGrid w:val="0"/>
              <w:jc w:val="center"/>
              <w:rPr>
                <w:rFonts w:ascii="仿宋_GB2312" w:hAnsi="仿宋_GB2312" w:cs="仿宋_GB2312"/>
                <w:color w:val="000000"/>
                <w:kern w:val="0"/>
              </w:rPr>
            </w:pPr>
          </w:p>
        </w:tc>
        <w:tc>
          <w:tcPr>
            <w:tcW w:w="4678"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责任原因发生火情，损失</w:t>
            </w:r>
            <w:r>
              <w:rPr>
                <w:rFonts w:ascii="仿宋_GB2312" w:hAnsi="仿宋_GB2312" w:cs="仿宋_GB2312" w:hint="eastAsia"/>
                <w:color w:val="000000"/>
                <w:kern w:val="0"/>
              </w:rPr>
              <w:t>0.5</w:t>
            </w:r>
            <w:r>
              <w:rPr>
                <w:rFonts w:ascii="仿宋_GB2312" w:hAnsi="仿宋_GB2312" w:cs="仿宋_GB2312" w:hint="eastAsia"/>
                <w:color w:val="000000"/>
                <w:kern w:val="0"/>
              </w:rPr>
              <w:t>万（含）以上至</w:t>
            </w:r>
            <w:r>
              <w:rPr>
                <w:rFonts w:ascii="仿宋_GB2312" w:hAnsi="仿宋_GB2312" w:cs="仿宋_GB2312" w:hint="eastAsia"/>
                <w:color w:val="000000"/>
                <w:kern w:val="0"/>
              </w:rPr>
              <w:t>50</w:t>
            </w:r>
            <w:r>
              <w:rPr>
                <w:rFonts w:ascii="仿宋_GB2312" w:hAnsi="仿宋_GB2312" w:cs="仿宋_GB2312" w:hint="eastAsia"/>
                <w:color w:val="000000"/>
                <w:kern w:val="0"/>
              </w:rPr>
              <w:t>万元以下或造成人员受轻微伤害。</w:t>
            </w:r>
          </w:p>
        </w:tc>
        <w:tc>
          <w:tcPr>
            <w:tcW w:w="1559" w:type="dxa"/>
            <w:vMerge w:val="restart"/>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发生</w:t>
            </w:r>
            <w:r>
              <w:rPr>
                <w:rFonts w:ascii="仿宋_GB2312" w:hAnsi="仿宋_GB2312" w:cs="仿宋_GB2312" w:hint="eastAsia"/>
                <w:color w:val="000000"/>
                <w:kern w:val="0"/>
              </w:rPr>
              <w:t>1</w:t>
            </w:r>
            <w:r>
              <w:rPr>
                <w:rFonts w:ascii="仿宋_GB2312" w:hAnsi="仿宋_GB2312" w:cs="仿宋_GB2312" w:hint="eastAsia"/>
                <w:color w:val="000000"/>
                <w:kern w:val="0"/>
              </w:rPr>
              <w:t>起，扣除当月</w:t>
            </w:r>
            <w:r>
              <w:rPr>
                <w:rFonts w:ascii="仿宋_GB2312" w:hAnsi="仿宋_GB2312" w:cs="仿宋_GB2312" w:hint="eastAsia"/>
                <w:color w:val="000000"/>
                <w:kern w:val="0"/>
              </w:rPr>
              <w:t>50%</w:t>
            </w:r>
            <w:r>
              <w:rPr>
                <w:rFonts w:ascii="仿宋_GB2312" w:hAnsi="仿宋_GB2312" w:cs="仿宋_GB2312" w:hint="eastAsia"/>
                <w:color w:val="000000"/>
                <w:kern w:val="0"/>
              </w:rPr>
              <w:t>服务费，服务到期后不再进行续签。如在服务到期前再次发生同类事故，服务到期后列入不合格名单。</w:t>
            </w:r>
          </w:p>
        </w:tc>
      </w:tr>
      <w:tr w:rsidR="00AD0E2C" w:rsidTr="00145CC2">
        <w:trPr>
          <w:cantSplit/>
        </w:trPr>
        <w:tc>
          <w:tcPr>
            <w:tcW w:w="822" w:type="dxa"/>
            <w:vMerge/>
            <w:vAlign w:val="center"/>
          </w:tcPr>
          <w:p w:rsidR="00AD0E2C" w:rsidRDefault="00AD0E2C" w:rsidP="00145CC2">
            <w:pPr>
              <w:adjustRightInd w:val="0"/>
              <w:snapToGrid w:val="0"/>
              <w:jc w:val="center"/>
              <w:rPr>
                <w:rFonts w:ascii="仿宋_GB2312" w:hAnsi="仿宋_GB2312" w:cs="仿宋_GB2312"/>
                <w:color w:val="000000"/>
                <w:kern w:val="0"/>
              </w:rPr>
            </w:pPr>
          </w:p>
        </w:tc>
        <w:tc>
          <w:tcPr>
            <w:tcW w:w="1559" w:type="dxa"/>
            <w:vMerge/>
            <w:vAlign w:val="center"/>
          </w:tcPr>
          <w:p w:rsidR="00AD0E2C" w:rsidRDefault="00AD0E2C" w:rsidP="00145CC2">
            <w:pPr>
              <w:adjustRightInd w:val="0"/>
              <w:snapToGrid w:val="0"/>
              <w:jc w:val="center"/>
              <w:rPr>
                <w:rFonts w:ascii="仿宋_GB2312" w:hAnsi="仿宋_GB2312" w:cs="仿宋_GB2312"/>
                <w:color w:val="000000"/>
                <w:kern w:val="0"/>
              </w:rPr>
            </w:pPr>
          </w:p>
        </w:tc>
        <w:tc>
          <w:tcPr>
            <w:tcW w:w="4678"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责任原因造成运行保障系统中断并影响运行</w:t>
            </w:r>
            <w:r>
              <w:rPr>
                <w:rFonts w:ascii="仿宋_GB2312" w:hAnsi="仿宋_GB2312" w:cs="仿宋_GB2312" w:hint="eastAsia"/>
                <w:color w:val="000000"/>
                <w:kern w:val="0"/>
              </w:rPr>
              <w:t>15</w:t>
            </w:r>
            <w:r>
              <w:rPr>
                <w:rFonts w:ascii="仿宋_GB2312" w:hAnsi="仿宋_GB2312" w:cs="仿宋_GB2312" w:hint="eastAsia"/>
                <w:color w:val="000000"/>
                <w:kern w:val="0"/>
              </w:rPr>
              <w:t>分钟以上事件。</w:t>
            </w:r>
          </w:p>
        </w:tc>
        <w:tc>
          <w:tcPr>
            <w:tcW w:w="1559" w:type="dxa"/>
            <w:vMerge/>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p>
        </w:tc>
      </w:tr>
      <w:tr w:rsidR="00AD0E2C" w:rsidTr="00145CC2">
        <w:trPr>
          <w:cantSplit/>
        </w:trPr>
        <w:tc>
          <w:tcPr>
            <w:tcW w:w="822" w:type="dxa"/>
            <w:vMerge/>
            <w:vAlign w:val="center"/>
          </w:tcPr>
          <w:p w:rsidR="00AD0E2C" w:rsidRDefault="00AD0E2C" w:rsidP="00145CC2">
            <w:pPr>
              <w:adjustRightInd w:val="0"/>
              <w:snapToGrid w:val="0"/>
              <w:jc w:val="center"/>
              <w:rPr>
                <w:rFonts w:ascii="仿宋_GB2312" w:hAnsi="仿宋_GB2312" w:cs="仿宋_GB2312"/>
                <w:color w:val="000000"/>
                <w:kern w:val="0"/>
              </w:rPr>
            </w:pPr>
          </w:p>
        </w:tc>
        <w:tc>
          <w:tcPr>
            <w:tcW w:w="1559" w:type="dxa"/>
            <w:vMerge w:val="restart"/>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安全管理</w:t>
            </w:r>
          </w:p>
        </w:tc>
        <w:tc>
          <w:tcPr>
            <w:tcW w:w="4678"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由于安全管理不到位，信息科技部领导将进行安全约谈。接受约谈次数全年不应超过</w:t>
            </w:r>
            <w:r>
              <w:rPr>
                <w:rFonts w:ascii="仿宋_GB2312" w:hAnsi="仿宋_GB2312" w:cs="仿宋_GB2312" w:hint="eastAsia"/>
                <w:color w:val="000000"/>
                <w:kern w:val="0"/>
              </w:rPr>
              <w:t>1</w:t>
            </w:r>
            <w:r>
              <w:rPr>
                <w:rFonts w:ascii="仿宋_GB2312" w:hAnsi="仿宋_GB2312" w:cs="仿宋_GB2312" w:hint="eastAsia"/>
                <w:color w:val="000000"/>
                <w:kern w:val="0"/>
              </w:rPr>
              <w:t>次。</w:t>
            </w:r>
          </w:p>
        </w:tc>
        <w:tc>
          <w:tcPr>
            <w:tcW w:w="1559"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约谈次数超过</w:t>
            </w:r>
            <w:r>
              <w:rPr>
                <w:rFonts w:ascii="仿宋_GB2312" w:hAnsi="仿宋_GB2312" w:cs="仿宋_GB2312" w:hint="eastAsia"/>
                <w:color w:val="000000"/>
                <w:kern w:val="0"/>
              </w:rPr>
              <w:t>1</w:t>
            </w:r>
            <w:r>
              <w:rPr>
                <w:rFonts w:ascii="仿宋_GB2312" w:hAnsi="仿宋_GB2312" w:cs="仿宋_GB2312" w:hint="eastAsia"/>
                <w:color w:val="000000"/>
                <w:kern w:val="0"/>
              </w:rPr>
              <w:t>次的，每增加</w:t>
            </w:r>
            <w:r>
              <w:rPr>
                <w:rFonts w:ascii="仿宋_GB2312" w:hAnsi="仿宋_GB2312" w:cs="仿宋_GB2312" w:hint="eastAsia"/>
                <w:color w:val="000000"/>
                <w:kern w:val="0"/>
              </w:rPr>
              <w:t>1</w:t>
            </w:r>
            <w:r>
              <w:rPr>
                <w:rFonts w:ascii="仿宋_GB2312" w:hAnsi="仿宋_GB2312" w:cs="仿宋_GB2312" w:hint="eastAsia"/>
                <w:color w:val="000000"/>
                <w:kern w:val="0"/>
              </w:rPr>
              <w:t>次，扣除当月</w:t>
            </w:r>
            <w:r>
              <w:rPr>
                <w:rFonts w:ascii="仿宋_GB2312" w:hAnsi="仿宋_GB2312" w:cs="仿宋_GB2312" w:hint="eastAsia"/>
                <w:color w:val="000000"/>
                <w:kern w:val="0"/>
              </w:rPr>
              <w:t>5%</w:t>
            </w:r>
            <w:r>
              <w:rPr>
                <w:rFonts w:ascii="仿宋_GB2312" w:hAnsi="仿宋_GB2312" w:cs="仿宋_GB2312" w:hint="eastAsia"/>
                <w:color w:val="000000"/>
                <w:kern w:val="0"/>
              </w:rPr>
              <w:t>服务费。当季度约谈达到</w:t>
            </w:r>
            <w:r>
              <w:rPr>
                <w:rFonts w:ascii="仿宋_GB2312" w:hAnsi="仿宋_GB2312" w:cs="仿宋_GB2312" w:hint="eastAsia"/>
                <w:color w:val="000000"/>
                <w:kern w:val="0"/>
              </w:rPr>
              <w:t>3</w:t>
            </w:r>
            <w:r>
              <w:rPr>
                <w:rFonts w:ascii="仿宋_GB2312" w:hAnsi="仿宋_GB2312" w:cs="仿宋_GB2312" w:hint="eastAsia"/>
                <w:color w:val="000000"/>
                <w:kern w:val="0"/>
              </w:rPr>
              <w:t>次，扣除当季度</w:t>
            </w:r>
            <w:r>
              <w:rPr>
                <w:rFonts w:ascii="仿宋_GB2312" w:hAnsi="仿宋_GB2312" w:cs="仿宋_GB2312" w:hint="eastAsia"/>
                <w:color w:val="000000"/>
                <w:kern w:val="0"/>
              </w:rPr>
              <w:t>50%</w:t>
            </w:r>
            <w:r>
              <w:rPr>
                <w:rFonts w:ascii="仿宋_GB2312" w:hAnsi="仿宋_GB2312" w:cs="仿宋_GB2312" w:hint="eastAsia"/>
                <w:color w:val="000000"/>
                <w:kern w:val="0"/>
              </w:rPr>
              <w:t>服务费，服务到期后不再进行续签。</w:t>
            </w:r>
          </w:p>
        </w:tc>
      </w:tr>
      <w:tr w:rsidR="00AD0E2C" w:rsidTr="00145CC2">
        <w:trPr>
          <w:cantSplit/>
        </w:trPr>
        <w:tc>
          <w:tcPr>
            <w:tcW w:w="822" w:type="dxa"/>
            <w:vMerge/>
            <w:vAlign w:val="center"/>
          </w:tcPr>
          <w:p w:rsidR="00AD0E2C" w:rsidRDefault="00AD0E2C" w:rsidP="00145CC2">
            <w:pPr>
              <w:adjustRightInd w:val="0"/>
              <w:snapToGrid w:val="0"/>
              <w:jc w:val="center"/>
              <w:rPr>
                <w:rFonts w:ascii="仿宋_GB2312" w:hAnsi="仿宋_GB2312" w:cs="仿宋_GB2312"/>
                <w:color w:val="000000"/>
                <w:kern w:val="0"/>
              </w:rPr>
            </w:pPr>
          </w:p>
        </w:tc>
        <w:tc>
          <w:tcPr>
            <w:tcW w:w="1559" w:type="dxa"/>
            <w:vMerge/>
            <w:vAlign w:val="center"/>
          </w:tcPr>
          <w:p w:rsidR="00AD0E2C" w:rsidRDefault="00AD0E2C" w:rsidP="00145CC2">
            <w:pPr>
              <w:adjustRightInd w:val="0"/>
              <w:snapToGrid w:val="0"/>
              <w:jc w:val="center"/>
              <w:rPr>
                <w:rFonts w:ascii="仿宋_GB2312" w:hAnsi="仿宋_GB2312" w:cs="仿宋_GB2312"/>
                <w:color w:val="000000"/>
                <w:kern w:val="0"/>
              </w:rPr>
            </w:pPr>
          </w:p>
        </w:tc>
        <w:tc>
          <w:tcPr>
            <w:tcW w:w="4678"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瞒报、漏报安全信息。</w:t>
            </w:r>
          </w:p>
        </w:tc>
        <w:tc>
          <w:tcPr>
            <w:tcW w:w="1559"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每发现</w:t>
            </w:r>
            <w:r>
              <w:rPr>
                <w:rFonts w:ascii="仿宋_GB2312" w:hAnsi="仿宋_GB2312" w:cs="仿宋_GB2312" w:hint="eastAsia"/>
                <w:color w:val="000000"/>
                <w:kern w:val="0"/>
              </w:rPr>
              <w:t>1</w:t>
            </w:r>
            <w:r>
              <w:rPr>
                <w:rFonts w:ascii="仿宋_GB2312" w:hAnsi="仿宋_GB2312" w:cs="仿宋_GB2312" w:hint="eastAsia"/>
                <w:color w:val="000000"/>
                <w:kern w:val="0"/>
              </w:rPr>
              <w:t>起，扣除当月</w:t>
            </w:r>
            <w:r>
              <w:rPr>
                <w:rFonts w:ascii="仿宋_GB2312" w:hAnsi="仿宋_GB2312" w:cs="仿宋_GB2312" w:hint="eastAsia"/>
                <w:color w:val="000000"/>
                <w:kern w:val="0"/>
              </w:rPr>
              <w:t>5%</w:t>
            </w:r>
            <w:r>
              <w:rPr>
                <w:rFonts w:ascii="仿宋_GB2312" w:hAnsi="仿宋_GB2312" w:cs="仿宋_GB2312" w:hint="eastAsia"/>
                <w:color w:val="000000"/>
                <w:kern w:val="0"/>
              </w:rPr>
              <w:t>服务费。</w:t>
            </w:r>
          </w:p>
        </w:tc>
      </w:tr>
      <w:tr w:rsidR="00AD0E2C" w:rsidTr="00145CC2">
        <w:trPr>
          <w:cantSplit/>
        </w:trPr>
        <w:tc>
          <w:tcPr>
            <w:tcW w:w="822" w:type="dxa"/>
            <w:vMerge/>
            <w:vAlign w:val="center"/>
          </w:tcPr>
          <w:p w:rsidR="00AD0E2C" w:rsidRDefault="00AD0E2C" w:rsidP="00145CC2">
            <w:pPr>
              <w:adjustRightInd w:val="0"/>
              <w:snapToGrid w:val="0"/>
              <w:jc w:val="center"/>
              <w:rPr>
                <w:rFonts w:ascii="仿宋_GB2312" w:hAnsi="仿宋_GB2312" w:cs="仿宋_GB2312"/>
                <w:color w:val="000000"/>
                <w:kern w:val="0"/>
              </w:rPr>
            </w:pPr>
          </w:p>
        </w:tc>
        <w:tc>
          <w:tcPr>
            <w:tcW w:w="1559" w:type="dxa"/>
            <w:vMerge/>
            <w:vAlign w:val="center"/>
          </w:tcPr>
          <w:p w:rsidR="00AD0E2C" w:rsidRDefault="00AD0E2C" w:rsidP="00145CC2">
            <w:pPr>
              <w:adjustRightInd w:val="0"/>
              <w:snapToGrid w:val="0"/>
              <w:jc w:val="center"/>
              <w:rPr>
                <w:rFonts w:ascii="仿宋_GB2312" w:hAnsi="仿宋_GB2312" w:cs="仿宋_GB2312"/>
                <w:color w:val="000000"/>
                <w:kern w:val="0"/>
              </w:rPr>
            </w:pPr>
          </w:p>
        </w:tc>
        <w:tc>
          <w:tcPr>
            <w:tcW w:w="4678"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安全隐患整改率未达到</w:t>
            </w:r>
            <w:r>
              <w:rPr>
                <w:rFonts w:ascii="仿宋_GB2312" w:hAnsi="仿宋_GB2312" w:cs="仿宋_GB2312" w:hint="eastAsia"/>
                <w:color w:val="000000"/>
                <w:kern w:val="0"/>
              </w:rPr>
              <w:t>100%</w:t>
            </w:r>
            <w:r>
              <w:rPr>
                <w:rFonts w:ascii="仿宋_GB2312" w:hAnsi="仿宋_GB2312" w:cs="仿宋_GB2312" w:hint="eastAsia"/>
                <w:color w:val="000000"/>
                <w:kern w:val="0"/>
              </w:rPr>
              <w:t>或未制定相应的应急措施。</w:t>
            </w:r>
          </w:p>
        </w:tc>
        <w:tc>
          <w:tcPr>
            <w:tcW w:w="1559" w:type="dxa"/>
            <w:shd w:val="clear" w:color="auto" w:fill="auto"/>
            <w:vAlign w:val="center"/>
          </w:tcPr>
          <w:p w:rsidR="00AD0E2C" w:rsidRDefault="00AD0E2C" w:rsidP="00145CC2">
            <w:pPr>
              <w:adjustRightInd w:val="0"/>
              <w:snapToGrid w:val="0"/>
              <w:jc w:val="center"/>
              <w:rPr>
                <w:rFonts w:ascii="仿宋_GB2312" w:hAnsi="仿宋_GB2312" w:cs="仿宋_GB2312"/>
                <w:color w:val="000000"/>
                <w:kern w:val="0"/>
                <w:sz w:val="22"/>
              </w:rPr>
            </w:pPr>
            <w:r>
              <w:rPr>
                <w:rFonts w:ascii="仿宋_GB2312" w:hAnsi="仿宋_GB2312" w:cs="仿宋_GB2312" w:hint="eastAsia"/>
                <w:color w:val="000000"/>
                <w:kern w:val="0"/>
                <w:sz w:val="22"/>
              </w:rPr>
              <w:t>100</w:t>
            </w:r>
            <w:r>
              <w:rPr>
                <w:rFonts w:ascii="仿宋_GB2312" w:hAnsi="仿宋_GB2312" w:cs="仿宋_GB2312" w:hint="eastAsia"/>
                <w:color w:val="000000"/>
                <w:kern w:val="0"/>
              </w:rPr>
              <w:t>分</w:t>
            </w:r>
            <w:r>
              <w:rPr>
                <w:rFonts w:ascii="仿宋_GB2312" w:hAnsi="仿宋_GB2312" w:cs="仿宋_GB2312" w:hint="eastAsia"/>
                <w:color w:val="000000"/>
                <w:kern w:val="0"/>
              </w:rPr>
              <w:t>/</w:t>
            </w:r>
            <w:r>
              <w:rPr>
                <w:rFonts w:ascii="仿宋_GB2312" w:hAnsi="仿宋_GB2312" w:cs="仿宋_GB2312" w:hint="eastAsia"/>
                <w:color w:val="000000"/>
                <w:kern w:val="0"/>
              </w:rPr>
              <w:t>次</w:t>
            </w:r>
          </w:p>
        </w:tc>
      </w:tr>
      <w:tr w:rsidR="00AD0E2C" w:rsidTr="00145CC2">
        <w:trPr>
          <w:cantSplit/>
        </w:trPr>
        <w:tc>
          <w:tcPr>
            <w:tcW w:w="822" w:type="dxa"/>
            <w:vMerge w:val="restart"/>
            <w:vAlign w:val="center"/>
          </w:tcPr>
          <w:p w:rsidR="00AD0E2C" w:rsidRDefault="00AD0E2C" w:rsidP="00145CC2">
            <w:pPr>
              <w:widowControl/>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运行类</w:t>
            </w:r>
          </w:p>
        </w:tc>
        <w:tc>
          <w:tcPr>
            <w:tcW w:w="1559" w:type="dxa"/>
            <w:vMerge w:val="restart"/>
            <w:vAlign w:val="center"/>
          </w:tcPr>
          <w:p w:rsidR="00AD0E2C" w:rsidRDefault="00AD0E2C" w:rsidP="00145CC2">
            <w:pPr>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关键指标</w:t>
            </w:r>
          </w:p>
        </w:tc>
        <w:tc>
          <w:tcPr>
            <w:tcW w:w="4678" w:type="dxa"/>
            <w:shd w:val="clear" w:color="auto" w:fill="auto"/>
            <w:vAlign w:val="center"/>
          </w:tcPr>
          <w:p w:rsidR="00AD0E2C" w:rsidRDefault="00AD0E2C" w:rsidP="00145CC2">
            <w:pPr>
              <w:widowControl/>
              <w:adjustRightInd w:val="0"/>
              <w:snapToGrid w:val="0"/>
              <w:rPr>
                <w:rFonts w:ascii="仿宋_GB2312" w:hAnsi="仿宋_GB2312" w:cs="仿宋_GB2312"/>
                <w:color w:val="000000"/>
                <w:kern w:val="0"/>
              </w:rPr>
            </w:pPr>
            <w:r>
              <w:rPr>
                <w:rFonts w:ascii="仿宋_GB2312" w:hAnsi="仿宋_GB2312" w:cs="仿宋_GB2312" w:hint="eastAsia"/>
                <w:color w:val="000000"/>
                <w:kern w:val="0"/>
              </w:rPr>
              <w:t>责任原因造成航空器或机场设施发生或可能发生严重损坏以及其它导致或可能导致人员伤亡和财产严重损失的情况</w:t>
            </w:r>
          </w:p>
        </w:tc>
        <w:tc>
          <w:tcPr>
            <w:tcW w:w="1559" w:type="dxa"/>
            <w:shd w:val="clear" w:color="auto" w:fill="auto"/>
            <w:vAlign w:val="center"/>
          </w:tcPr>
          <w:p w:rsidR="00AD0E2C" w:rsidRDefault="00AD0E2C" w:rsidP="00145CC2">
            <w:pPr>
              <w:widowControl/>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100</w:t>
            </w:r>
            <w:r>
              <w:rPr>
                <w:rFonts w:ascii="仿宋_GB2312" w:hAnsi="仿宋_GB2312" w:cs="仿宋_GB2312" w:hint="eastAsia"/>
                <w:color w:val="000000"/>
                <w:kern w:val="0"/>
              </w:rPr>
              <w:t>分</w:t>
            </w:r>
            <w:r>
              <w:rPr>
                <w:rFonts w:ascii="仿宋_GB2312" w:hAnsi="仿宋_GB2312" w:cs="仿宋_GB2312" w:hint="eastAsia"/>
                <w:color w:val="000000"/>
                <w:kern w:val="0"/>
              </w:rPr>
              <w:t>/</w:t>
            </w:r>
            <w:r>
              <w:rPr>
                <w:rFonts w:ascii="仿宋_GB2312" w:hAnsi="仿宋_GB2312" w:cs="仿宋_GB2312" w:hint="eastAsia"/>
                <w:color w:val="000000"/>
                <w:kern w:val="0"/>
              </w:rPr>
              <w:t>次</w:t>
            </w:r>
          </w:p>
        </w:tc>
      </w:tr>
      <w:tr w:rsidR="00AD0E2C" w:rsidTr="00145CC2">
        <w:trPr>
          <w:cantSplit/>
        </w:trPr>
        <w:tc>
          <w:tcPr>
            <w:tcW w:w="822" w:type="dxa"/>
            <w:vMerge/>
            <w:vAlign w:val="center"/>
          </w:tcPr>
          <w:p w:rsidR="00AD0E2C" w:rsidRDefault="00AD0E2C" w:rsidP="00145CC2">
            <w:pPr>
              <w:widowControl/>
              <w:adjustRightInd w:val="0"/>
              <w:snapToGrid w:val="0"/>
              <w:jc w:val="left"/>
              <w:rPr>
                <w:rFonts w:ascii="仿宋_GB2312" w:hAnsi="仿宋_GB2312" w:cs="仿宋_GB2312"/>
                <w:color w:val="000000"/>
                <w:kern w:val="0"/>
              </w:rPr>
            </w:pPr>
          </w:p>
        </w:tc>
        <w:tc>
          <w:tcPr>
            <w:tcW w:w="1559" w:type="dxa"/>
            <w:vMerge/>
            <w:vAlign w:val="center"/>
          </w:tcPr>
          <w:p w:rsidR="00AD0E2C" w:rsidRDefault="00AD0E2C" w:rsidP="00145CC2">
            <w:pPr>
              <w:widowControl/>
              <w:adjustRightInd w:val="0"/>
              <w:snapToGrid w:val="0"/>
              <w:rPr>
                <w:rFonts w:ascii="仿宋_GB2312" w:hAnsi="仿宋_GB2312" w:cs="仿宋_GB2312"/>
                <w:color w:val="000000"/>
                <w:kern w:val="0"/>
              </w:rPr>
            </w:pPr>
          </w:p>
        </w:tc>
        <w:tc>
          <w:tcPr>
            <w:tcW w:w="4678" w:type="dxa"/>
            <w:shd w:val="clear" w:color="auto" w:fill="auto"/>
            <w:vAlign w:val="center"/>
          </w:tcPr>
          <w:p w:rsidR="00AD0E2C" w:rsidRDefault="00AD0E2C" w:rsidP="00145CC2">
            <w:pPr>
              <w:widowControl/>
              <w:adjustRightInd w:val="0"/>
              <w:snapToGrid w:val="0"/>
              <w:rPr>
                <w:rFonts w:ascii="仿宋_GB2312" w:hAnsi="仿宋_GB2312" w:cs="仿宋_GB2312"/>
                <w:color w:val="000000"/>
                <w:kern w:val="0"/>
              </w:rPr>
            </w:pPr>
            <w:r>
              <w:rPr>
                <w:rFonts w:ascii="仿宋_GB2312" w:hAnsi="仿宋_GB2312" w:cs="仿宋_GB2312" w:hint="eastAsia"/>
                <w:color w:val="000000"/>
                <w:kern w:val="0"/>
              </w:rPr>
              <w:t>责任原因导致系统核心数据丢失、外泄、被篡改</w:t>
            </w:r>
          </w:p>
        </w:tc>
        <w:tc>
          <w:tcPr>
            <w:tcW w:w="1559" w:type="dxa"/>
            <w:shd w:val="clear" w:color="auto" w:fill="auto"/>
            <w:vAlign w:val="center"/>
          </w:tcPr>
          <w:p w:rsidR="00AD0E2C" w:rsidRDefault="00AD0E2C" w:rsidP="00145CC2">
            <w:pPr>
              <w:widowControl/>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30</w:t>
            </w:r>
            <w:r>
              <w:rPr>
                <w:rFonts w:ascii="仿宋_GB2312" w:hAnsi="仿宋_GB2312" w:cs="仿宋_GB2312" w:hint="eastAsia"/>
                <w:color w:val="000000"/>
                <w:kern w:val="0"/>
              </w:rPr>
              <w:t>分</w:t>
            </w:r>
            <w:r>
              <w:rPr>
                <w:rFonts w:ascii="仿宋_GB2312" w:hAnsi="仿宋_GB2312" w:cs="仿宋_GB2312" w:hint="eastAsia"/>
                <w:color w:val="000000"/>
                <w:kern w:val="0"/>
              </w:rPr>
              <w:t>/</w:t>
            </w:r>
            <w:r>
              <w:rPr>
                <w:rFonts w:ascii="仿宋_GB2312" w:hAnsi="仿宋_GB2312" w:cs="仿宋_GB2312" w:hint="eastAsia"/>
                <w:color w:val="000000"/>
                <w:kern w:val="0"/>
              </w:rPr>
              <w:t>次</w:t>
            </w:r>
          </w:p>
        </w:tc>
      </w:tr>
      <w:tr w:rsidR="00AD0E2C" w:rsidTr="00145CC2">
        <w:trPr>
          <w:cantSplit/>
        </w:trPr>
        <w:tc>
          <w:tcPr>
            <w:tcW w:w="822" w:type="dxa"/>
            <w:vMerge/>
            <w:vAlign w:val="center"/>
          </w:tcPr>
          <w:p w:rsidR="00AD0E2C" w:rsidRDefault="00AD0E2C" w:rsidP="00145CC2">
            <w:pPr>
              <w:widowControl/>
              <w:adjustRightInd w:val="0"/>
              <w:snapToGrid w:val="0"/>
              <w:jc w:val="left"/>
              <w:rPr>
                <w:rFonts w:ascii="仿宋_GB2312" w:hAnsi="仿宋_GB2312" w:cs="仿宋_GB2312"/>
                <w:color w:val="000000"/>
                <w:kern w:val="0"/>
              </w:rPr>
            </w:pPr>
          </w:p>
        </w:tc>
        <w:tc>
          <w:tcPr>
            <w:tcW w:w="1559" w:type="dxa"/>
            <w:vMerge/>
            <w:vAlign w:val="center"/>
          </w:tcPr>
          <w:p w:rsidR="00AD0E2C" w:rsidRDefault="00AD0E2C" w:rsidP="00145CC2">
            <w:pPr>
              <w:widowControl/>
              <w:adjustRightInd w:val="0"/>
              <w:snapToGrid w:val="0"/>
              <w:rPr>
                <w:rFonts w:ascii="仿宋_GB2312" w:hAnsi="仿宋_GB2312" w:cs="仿宋_GB2312"/>
                <w:color w:val="000000"/>
                <w:kern w:val="0"/>
              </w:rPr>
            </w:pPr>
          </w:p>
        </w:tc>
        <w:tc>
          <w:tcPr>
            <w:tcW w:w="4678" w:type="dxa"/>
            <w:shd w:val="clear" w:color="auto" w:fill="auto"/>
            <w:vAlign w:val="center"/>
          </w:tcPr>
          <w:p w:rsidR="00AD0E2C" w:rsidRDefault="00AD0E2C" w:rsidP="00145CC2">
            <w:pPr>
              <w:widowControl/>
              <w:adjustRightInd w:val="0"/>
              <w:snapToGrid w:val="0"/>
              <w:rPr>
                <w:rFonts w:ascii="仿宋_GB2312" w:hAnsi="仿宋_GB2312" w:cs="仿宋_GB2312"/>
                <w:color w:val="000000"/>
                <w:kern w:val="0"/>
              </w:rPr>
            </w:pPr>
            <w:r>
              <w:rPr>
                <w:rFonts w:ascii="仿宋_GB2312" w:hAnsi="仿宋_GB2312" w:cs="仿宋_GB2312" w:hint="eastAsia"/>
                <w:color w:val="000000"/>
                <w:kern w:val="0"/>
              </w:rPr>
              <w:t>责任原因系统故障造成航班延误</w:t>
            </w:r>
          </w:p>
        </w:tc>
        <w:tc>
          <w:tcPr>
            <w:tcW w:w="1559" w:type="dxa"/>
            <w:shd w:val="clear" w:color="auto" w:fill="auto"/>
            <w:vAlign w:val="center"/>
          </w:tcPr>
          <w:p w:rsidR="00AD0E2C" w:rsidRDefault="00AD0E2C" w:rsidP="00145CC2">
            <w:pPr>
              <w:widowControl/>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30</w:t>
            </w:r>
            <w:r>
              <w:rPr>
                <w:rFonts w:ascii="仿宋_GB2312" w:hAnsi="仿宋_GB2312" w:cs="仿宋_GB2312" w:hint="eastAsia"/>
                <w:color w:val="000000"/>
                <w:kern w:val="0"/>
              </w:rPr>
              <w:t>分</w:t>
            </w:r>
            <w:r>
              <w:rPr>
                <w:rFonts w:ascii="仿宋_GB2312" w:hAnsi="仿宋_GB2312" w:cs="仿宋_GB2312" w:hint="eastAsia"/>
                <w:color w:val="000000"/>
                <w:kern w:val="0"/>
              </w:rPr>
              <w:t>/</w:t>
            </w:r>
            <w:r>
              <w:rPr>
                <w:rFonts w:ascii="仿宋_GB2312" w:hAnsi="仿宋_GB2312" w:cs="仿宋_GB2312" w:hint="eastAsia"/>
                <w:color w:val="000000"/>
                <w:kern w:val="0"/>
              </w:rPr>
              <w:t>次</w:t>
            </w:r>
          </w:p>
        </w:tc>
      </w:tr>
      <w:tr w:rsidR="00AD0E2C" w:rsidTr="00145CC2">
        <w:trPr>
          <w:cantSplit/>
        </w:trPr>
        <w:tc>
          <w:tcPr>
            <w:tcW w:w="822" w:type="dxa"/>
            <w:vMerge/>
            <w:vAlign w:val="center"/>
          </w:tcPr>
          <w:p w:rsidR="00AD0E2C" w:rsidRDefault="00AD0E2C" w:rsidP="00145CC2">
            <w:pPr>
              <w:widowControl/>
              <w:adjustRightInd w:val="0"/>
              <w:snapToGrid w:val="0"/>
              <w:jc w:val="left"/>
              <w:rPr>
                <w:rFonts w:ascii="仿宋_GB2312" w:hAnsi="仿宋_GB2312" w:cs="仿宋_GB2312"/>
                <w:color w:val="000000"/>
                <w:kern w:val="0"/>
              </w:rPr>
            </w:pPr>
          </w:p>
        </w:tc>
        <w:tc>
          <w:tcPr>
            <w:tcW w:w="1559" w:type="dxa"/>
            <w:vMerge/>
            <w:vAlign w:val="center"/>
          </w:tcPr>
          <w:p w:rsidR="00AD0E2C" w:rsidRDefault="00AD0E2C" w:rsidP="00145CC2">
            <w:pPr>
              <w:widowControl/>
              <w:adjustRightInd w:val="0"/>
              <w:snapToGrid w:val="0"/>
              <w:rPr>
                <w:rFonts w:ascii="仿宋_GB2312" w:hAnsi="仿宋_GB2312" w:cs="仿宋_GB2312"/>
                <w:color w:val="000000"/>
                <w:kern w:val="0"/>
              </w:rPr>
            </w:pPr>
          </w:p>
        </w:tc>
        <w:tc>
          <w:tcPr>
            <w:tcW w:w="4678" w:type="dxa"/>
            <w:shd w:val="clear" w:color="auto" w:fill="auto"/>
            <w:vAlign w:val="center"/>
          </w:tcPr>
          <w:p w:rsidR="00AD0E2C" w:rsidRDefault="00AD0E2C" w:rsidP="00145CC2">
            <w:pPr>
              <w:widowControl/>
              <w:adjustRightInd w:val="0"/>
              <w:snapToGrid w:val="0"/>
              <w:rPr>
                <w:rFonts w:ascii="仿宋_GB2312" w:hAnsi="仿宋_GB2312" w:cs="仿宋_GB2312"/>
                <w:color w:val="000000"/>
                <w:kern w:val="0"/>
              </w:rPr>
            </w:pPr>
            <w:r>
              <w:rPr>
                <w:rFonts w:ascii="仿宋_GB2312" w:hAnsi="仿宋_GB2312" w:cs="仿宋_GB2312" w:hint="eastAsia"/>
                <w:color w:val="000000"/>
                <w:kern w:val="0"/>
              </w:rPr>
              <w:t>责任原因造成机场形象和名誉受损</w:t>
            </w:r>
          </w:p>
        </w:tc>
        <w:tc>
          <w:tcPr>
            <w:tcW w:w="1559" w:type="dxa"/>
            <w:shd w:val="clear" w:color="auto" w:fill="auto"/>
            <w:vAlign w:val="center"/>
          </w:tcPr>
          <w:p w:rsidR="00AD0E2C" w:rsidRDefault="00AD0E2C" w:rsidP="00145CC2">
            <w:pPr>
              <w:widowControl/>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30</w:t>
            </w:r>
            <w:r>
              <w:rPr>
                <w:rFonts w:ascii="仿宋_GB2312" w:hAnsi="仿宋_GB2312" w:cs="仿宋_GB2312" w:hint="eastAsia"/>
                <w:color w:val="000000"/>
                <w:kern w:val="0"/>
              </w:rPr>
              <w:t>分</w:t>
            </w:r>
            <w:r>
              <w:rPr>
                <w:rFonts w:ascii="仿宋_GB2312" w:hAnsi="仿宋_GB2312" w:cs="仿宋_GB2312" w:hint="eastAsia"/>
                <w:color w:val="000000"/>
                <w:kern w:val="0"/>
              </w:rPr>
              <w:t>/</w:t>
            </w:r>
            <w:r>
              <w:rPr>
                <w:rFonts w:ascii="仿宋_GB2312" w:hAnsi="仿宋_GB2312" w:cs="仿宋_GB2312" w:hint="eastAsia"/>
                <w:color w:val="000000"/>
                <w:kern w:val="0"/>
              </w:rPr>
              <w:t>次</w:t>
            </w:r>
          </w:p>
        </w:tc>
      </w:tr>
      <w:tr w:rsidR="00AD0E2C" w:rsidTr="00145CC2">
        <w:trPr>
          <w:cantSplit/>
        </w:trPr>
        <w:tc>
          <w:tcPr>
            <w:tcW w:w="822" w:type="dxa"/>
            <w:vMerge/>
            <w:vAlign w:val="center"/>
          </w:tcPr>
          <w:p w:rsidR="00AD0E2C" w:rsidRDefault="00AD0E2C" w:rsidP="00145CC2">
            <w:pPr>
              <w:widowControl/>
              <w:adjustRightInd w:val="0"/>
              <w:snapToGrid w:val="0"/>
              <w:jc w:val="left"/>
              <w:rPr>
                <w:rFonts w:ascii="仿宋_GB2312" w:hAnsi="仿宋_GB2312" w:cs="仿宋_GB2312"/>
                <w:color w:val="000000"/>
                <w:kern w:val="0"/>
              </w:rPr>
            </w:pPr>
          </w:p>
        </w:tc>
        <w:tc>
          <w:tcPr>
            <w:tcW w:w="1559" w:type="dxa"/>
            <w:vMerge/>
            <w:vAlign w:val="center"/>
          </w:tcPr>
          <w:p w:rsidR="00AD0E2C" w:rsidRDefault="00AD0E2C" w:rsidP="00145CC2">
            <w:pPr>
              <w:widowControl/>
              <w:adjustRightInd w:val="0"/>
              <w:snapToGrid w:val="0"/>
              <w:rPr>
                <w:rFonts w:ascii="仿宋_GB2312" w:hAnsi="仿宋_GB2312" w:cs="仿宋_GB2312"/>
                <w:color w:val="000000"/>
                <w:kern w:val="0"/>
              </w:rPr>
            </w:pPr>
          </w:p>
        </w:tc>
        <w:tc>
          <w:tcPr>
            <w:tcW w:w="4678" w:type="dxa"/>
            <w:shd w:val="clear" w:color="auto" w:fill="auto"/>
            <w:vAlign w:val="center"/>
          </w:tcPr>
          <w:p w:rsidR="00AD0E2C" w:rsidRDefault="00AD0E2C" w:rsidP="00145CC2">
            <w:pPr>
              <w:widowControl/>
              <w:adjustRightInd w:val="0"/>
              <w:snapToGrid w:val="0"/>
              <w:rPr>
                <w:rFonts w:ascii="仿宋_GB2312" w:hAnsi="仿宋_GB2312" w:cs="仿宋_GB2312"/>
                <w:color w:val="000000"/>
                <w:kern w:val="0"/>
              </w:rPr>
            </w:pPr>
            <w:r>
              <w:rPr>
                <w:rFonts w:ascii="仿宋_GB2312" w:hAnsi="仿宋_GB2312" w:cs="仿宋_GB2312" w:hint="eastAsia"/>
                <w:color w:val="000000"/>
                <w:kern w:val="0"/>
              </w:rPr>
              <w:t>责任原因导致涉及敏感信息、现场照片、录像等信息在网络或者自媒体传播</w:t>
            </w:r>
          </w:p>
        </w:tc>
        <w:tc>
          <w:tcPr>
            <w:tcW w:w="1559" w:type="dxa"/>
            <w:shd w:val="clear" w:color="auto" w:fill="auto"/>
            <w:vAlign w:val="center"/>
          </w:tcPr>
          <w:p w:rsidR="00AD0E2C" w:rsidRDefault="00AD0E2C" w:rsidP="00145CC2">
            <w:pPr>
              <w:widowControl/>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30</w:t>
            </w:r>
            <w:r>
              <w:rPr>
                <w:rFonts w:ascii="仿宋_GB2312" w:hAnsi="仿宋_GB2312" w:cs="仿宋_GB2312" w:hint="eastAsia"/>
                <w:color w:val="000000"/>
                <w:kern w:val="0"/>
              </w:rPr>
              <w:t>分</w:t>
            </w:r>
            <w:r>
              <w:rPr>
                <w:rFonts w:ascii="仿宋_GB2312" w:hAnsi="仿宋_GB2312" w:cs="仿宋_GB2312" w:hint="eastAsia"/>
                <w:color w:val="000000"/>
                <w:kern w:val="0"/>
              </w:rPr>
              <w:t>/</w:t>
            </w:r>
            <w:r>
              <w:rPr>
                <w:rFonts w:ascii="仿宋_GB2312" w:hAnsi="仿宋_GB2312" w:cs="仿宋_GB2312" w:hint="eastAsia"/>
                <w:color w:val="000000"/>
                <w:kern w:val="0"/>
              </w:rPr>
              <w:t>次</w:t>
            </w:r>
          </w:p>
        </w:tc>
      </w:tr>
      <w:tr w:rsidR="00AD0E2C" w:rsidTr="00145CC2">
        <w:trPr>
          <w:cantSplit/>
        </w:trPr>
        <w:tc>
          <w:tcPr>
            <w:tcW w:w="822" w:type="dxa"/>
            <w:vMerge/>
            <w:vAlign w:val="center"/>
          </w:tcPr>
          <w:p w:rsidR="00AD0E2C" w:rsidRDefault="00AD0E2C" w:rsidP="00145CC2">
            <w:pPr>
              <w:widowControl/>
              <w:adjustRightInd w:val="0"/>
              <w:snapToGrid w:val="0"/>
              <w:jc w:val="left"/>
              <w:rPr>
                <w:rFonts w:ascii="仿宋_GB2312" w:hAnsi="仿宋_GB2312" w:cs="仿宋_GB2312"/>
                <w:color w:val="000000"/>
                <w:kern w:val="0"/>
              </w:rPr>
            </w:pPr>
          </w:p>
        </w:tc>
        <w:tc>
          <w:tcPr>
            <w:tcW w:w="1559" w:type="dxa"/>
            <w:vMerge/>
            <w:vAlign w:val="center"/>
          </w:tcPr>
          <w:p w:rsidR="00AD0E2C" w:rsidRDefault="00AD0E2C" w:rsidP="00145CC2">
            <w:pPr>
              <w:widowControl/>
              <w:adjustRightInd w:val="0"/>
              <w:snapToGrid w:val="0"/>
              <w:rPr>
                <w:rFonts w:ascii="仿宋_GB2312" w:hAnsi="仿宋_GB2312" w:cs="仿宋_GB2312"/>
                <w:color w:val="000000"/>
                <w:kern w:val="0"/>
              </w:rPr>
            </w:pPr>
          </w:p>
        </w:tc>
        <w:tc>
          <w:tcPr>
            <w:tcW w:w="4678" w:type="dxa"/>
            <w:shd w:val="clear" w:color="auto" w:fill="auto"/>
            <w:vAlign w:val="center"/>
          </w:tcPr>
          <w:p w:rsidR="00AD0E2C" w:rsidRDefault="00AD0E2C" w:rsidP="00145CC2">
            <w:pPr>
              <w:widowControl/>
              <w:adjustRightInd w:val="0"/>
              <w:snapToGrid w:val="0"/>
              <w:rPr>
                <w:rFonts w:ascii="仿宋_GB2312" w:hAnsi="仿宋_GB2312" w:cs="仿宋_GB2312"/>
                <w:color w:val="000000"/>
                <w:kern w:val="0"/>
              </w:rPr>
            </w:pPr>
            <w:r>
              <w:rPr>
                <w:rFonts w:ascii="仿宋_GB2312" w:hAnsi="仿宋_GB2312" w:cs="仿宋_GB2312" w:hint="eastAsia"/>
                <w:color w:val="000000"/>
                <w:kern w:val="0"/>
              </w:rPr>
              <w:t>重保期间，未按照合同要求或规定执行保障，且对首都机场造成影响</w:t>
            </w:r>
          </w:p>
        </w:tc>
        <w:tc>
          <w:tcPr>
            <w:tcW w:w="1559" w:type="dxa"/>
            <w:shd w:val="clear" w:color="auto" w:fill="auto"/>
            <w:vAlign w:val="center"/>
          </w:tcPr>
          <w:p w:rsidR="00AD0E2C" w:rsidRDefault="00AD0E2C" w:rsidP="00145CC2">
            <w:pPr>
              <w:widowControl/>
              <w:adjustRightInd w:val="0"/>
              <w:snapToGrid w:val="0"/>
              <w:jc w:val="center"/>
              <w:rPr>
                <w:rFonts w:ascii="仿宋_GB2312" w:hAnsi="仿宋_GB2312" w:cs="仿宋_GB2312"/>
                <w:color w:val="000000"/>
                <w:kern w:val="0"/>
              </w:rPr>
            </w:pPr>
            <w:r>
              <w:rPr>
                <w:rFonts w:ascii="仿宋_GB2312" w:hAnsi="仿宋_GB2312" w:cs="仿宋_GB2312" w:hint="eastAsia"/>
                <w:color w:val="000000"/>
                <w:kern w:val="0"/>
              </w:rPr>
              <w:t>30</w:t>
            </w:r>
            <w:r>
              <w:rPr>
                <w:rFonts w:ascii="仿宋_GB2312" w:hAnsi="仿宋_GB2312" w:cs="仿宋_GB2312" w:hint="eastAsia"/>
                <w:color w:val="000000"/>
                <w:kern w:val="0"/>
              </w:rPr>
              <w:t>分</w:t>
            </w:r>
            <w:r>
              <w:rPr>
                <w:rFonts w:ascii="仿宋_GB2312" w:hAnsi="仿宋_GB2312" w:cs="仿宋_GB2312" w:hint="eastAsia"/>
                <w:color w:val="000000"/>
                <w:kern w:val="0"/>
              </w:rPr>
              <w:t>/</w:t>
            </w:r>
            <w:r>
              <w:rPr>
                <w:rFonts w:ascii="仿宋_GB2312" w:hAnsi="仿宋_GB2312" w:cs="仿宋_GB2312" w:hint="eastAsia"/>
                <w:color w:val="000000"/>
                <w:kern w:val="0"/>
              </w:rPr>
              <w:t>次</w:t>
            </w:r>
          </w:p>
        </w:tc>
      </w:tr>
    </w:tbl>
    <w:p w:rsidR="00AD0E2C" w:rsidRDefault="00AD0E2C" w:rsidP="00AD0E2C">
      <w:pPr>
        <w:pStyle w:val="2"/>
        <w:numPr>
          <w:ilvl w:val="1"/>
          <w:numId w:val="0"/>
        </w:numPr>
        <w:tabs>
          <w:tab w:val="left" w:pos="576"/>
        </w:tabs>
        <w:autoSpaceDE/>
        <w:autoSpaceDN/>
        <w:adjustRightInd/>
        <w:spacing w:before="260" w:after="260" w:line="415" w:lineRule="auto"/>
        <w:ind w:left="576" w:hanging="576"/>
        <w:jc w:val="both"/>
      </w:pPr>
      <w:r>
        <w:rPr>
          <w:rFonts w:hint="eastAsia"/>
        </w:rPr>
        <w:t>6.4</w:t>
      </w:r>
      <w:r>
        <w:rPr>
          <w:rFonts w:hint="eastAsia"/>
        </w:rPr>
        <w:t>考核方式</w:t>
      </w:r>
    </w:p>
    <w:p w:rsidR="00AD0E2C" w:rsidRDefault="00405FA1" w:rsidP="00AD0E2C">
      <w:pPr>
        <w:spacing w:line="360" w:lineRule="auto"/>
        <w:ind w:firstLineChars="200" w:firstLine="480"/>
        <w:jc w:val="left"/>
        <w:rPr>
          <w:rFonts w:ascii="宋体" w:hAnsi="宋体"/>
          <w:kern w:val="0"/>
          <w:sz w:val="24"/>
          <w:szCs w:val="21"/>
        </w:rPr>
      </w:pPr>
      <w:r>
        <w:rPr>
          <w:rFonts w:ascii="宋体" w:hAnsi="宋体" w:hint="eastAsia"/>
          <w:kern w:val="0"/>
          <w:sz w:val="24"/>
          <w:szCs w:val="21"/>
        </w:rPr>
        <w:t>股份公司信息科技部对服务商的考核</w:t>
      </w:r>
      <w:r w:rsidR="00AD0E2C">
        <w:rPr>
          <w:rFonts w:ascii="宋体" w:hAnsi="宋体" w:hint="eastAsia"/>
          <w:kern w:val="0"/>
          <w:sz w:val="24"/>
          <w:szCs w:val="21"/>
        </w:rPr>
        <w:t>为</w:t>
      </w:r>
      <w:r>
        <w:rPr>
          <w:rFonts w:ascii="宋体" w:hAnsi="宋体" w:hint="eastAsia"/>
          <w:kern w:val="0"/>
          <w:sz w:val="24"/>
          <w:szCs w:val="21"/>
        </w:rPr>
        <w:t>按进度</w:t>
      </w:r>
      <w:r w:rsidR="00AD0E2C">
        <w:rPr>
          <w:rFonts w:ascii="宋体" w:hAnsi="宋体" w:hint="eastAsia"/>
          <w:kern w:val="0"/>
          <w:sz w:val="24"/>
          <w:szCs w:val="21"/>
        </w:rPr>
        <w:t>考核。考核由双方共同参加，</w:t>
      </w:r>
      <w:bookmarkStart w:id="65" w:name="_GoBack"/>
      <w:bookmarkEnd w:id="65"/>
      <w:r w:rsidR="00AD0E2C">
        <w:rPr>
          <w:rFonts w:ascii="宋体" w:hAnsi="宋体" w:hint="eastAsia"/>
          <w:kern w:val="0"/>
          <w:sz w:val="24"/>
          <w:szCs w:val="21"/>
        </w:rPr>
        <w:t>考核时间由双方另行商定。考核结果经双方确认后双方备案，由股份公司信息科技部填写《服务项目验收单》作为结算依据。</w:t>
      </w:r>
    </w:p>
    <w:p w:rsidR="00AD0E2C" w:rsidRDefault="00AD0E2C" w:rsidP="00AD0E2C">
      <w:pPr>
        <w:pStyle w:val="2"/>
        <w:numPr>
          <w:ilvl w:val="1"/>
          <w:numId w:val="0"/>
        </w:numPr>
        <w:tabs>
          <w:tab w:val="left" w:pos="576"/>
        </w:tabs>
        <w:autoSpaceDE/>
        <w:autoSpaceDN/>
        <w:adjustRightInd/>
        <w:spacing w:before="260" w:after="260" w:line="415" w:lineRule="auto"/>
        <w:ind w:left="576" w:hanging="576"/>
        <w:jc w:val="both"/>
      </w:pPr>
      <w:r>
        <w:rPr>
          <w:rFonts w:hint="eastAsia"/>
        </w:rPr>
        <w:t>6.</w:t>
      </w:r>
      <w:r>
        <w:t>5</w:t>
      </w:r>
      <w:r>
        <w:rPr>
          <w:rFonts w:hint="eastAsia"/>
        </w:rPr>
        <w:t>争议解决</w:t>
      </w:r>
    </w:p>
    <w:p w:rsidR="00AD0E2C" w:rsidRDefault="00AD0E2C" w:rsidP="00AD0E2C">
      <w:pPr>
        <w:spacing w:line="360" w:lineRule="auto"/>
        <w:ind w:firstLineChars="200" w:firstLine="480"/>
        <w:jc w:val="left"/>
        <w:rPr>
          <w:rFonts w:ascii="宋体" w:hAnsi="宋体"/>
          <w:kern w:val="0"/>
          <w:sz w:val="24"/>
          <w:szCs w:val="21"/>
        </w:rPr>
      </w:pPr>
      <w:r>
        <w:rPr>
          <w:rFonts w:ascii="宋体" w:hAnsi="宋体" w:hint="eastAsia"/>
          <w:kern w:val="0"/>
          <w:sz w:val="24"/>
          <w:szCs w:val="21"/>
        </w:rPr>
        <w:t>服务商如果对考核内容有争议，应在收到考核结果后5个工作日内以书面形式向股份公司信息科技部提出理由。如果服务商在规定的时限内未提出理由则视为服务商认可考核结果。争议由双方协商解决。</w:t>
      </w:r>
    </w:p>
    <w:p w:rsidR="00AD0E2C" w:rsidRDefault="00AD0E2C" w:rsidP="00AD0E2C">
      <w:pPr>
        <w:spacing w:line="360" w:lineRule="auto"/>
        <w:jc w:val="left"/>
        <w:rPr>
          <w:rFonts w:ascii="宋体" w:hAnsi="宋体"/>
          <w:kern w:val="0"/>
          <w:sz w:val="24"/>
          <w:szCs w:val="21"/>
        </w:rPr>
      </w:pPr>
    </w:p>
    <w:p w:rsidR="00AD0E2C" w:rsidRDefault="00AD0E2C" w:rsidP="00AD0E2C">
      <w:pPr>
        <w:pStyle w:val="1"/>
        <w:keepLines w:val="0"/>
        <w:pageBreakBefore/>
        <w:tabs>
          <w:tab w:val="left" w:pos="432"/>
        </w:tabs>
        <w:spacing w:before="360" w:after="360" w:line="360" w:lineRule="auto"/>
        <w:ind w:left="432" w:hanging="432"/>
        <w:jc w:val="left"/>
        <w:rPr>
          <w:rFonts w:ascii="Arial" w:eastAsia="黑体" w:hAnsi="Arial" w:cs="Times New Roman"/>
          <w:bCs w:val="0"/>
          <w:kern w:val="0"/>
          <w:sz w:val="30"/>
          <w:szCs w:val="20"/>
        </w:rPr>
      </w:pPr>
      <w:bookmarkStart w:id="66" w:name="_Toc376158988"/>
      <w:bookmarkStart w:id="67" w:name="_Toc365704922"/>
      <w:bookmarkStart w:id="68" w:name="_Toc251370158"/>
      <w:bookmarkStart w:id="69" w:name="_Toc289446369"/>
      <w:r>
        <w:rPr>
          <w:rFonts w:ascii="Arial" w:eastAsia="黑体" w:hAnsi="Arial" w:cs="Times New Roman" w:hint="eastAsia"/>
          <w:bCs w:val="0"/>
          <w:kern w:val="0"/>
          <w:sz w:val="30"/>
          <w:szCs w:val="20"/>
        </w:rPr>
        <w:lastRenderedPageBreak/>
        <w:t xml:space="preserve">7. </w:t>
      </w:r>
      <w:r>
        <w:rPr>
          <w:rFonts w:ascii="Arial" w:eastAsia="黑体" w:hAnsi="Arial" w:cs="Times New Roman" w:hint="eastAsia"/>
          <w:bCs w:val="0"/>
          <w:kern w:val="0"/>
          <w:sz w:val="30"/>
          <w:szCs w:val="20"/>
        </w:rPr>
        <w:t>验收标准</w:t>
      </w:r>
      <w:bookmarkEnd w:id="66"/>
      <w:bookmarkEnd w:id="67"/>
      <w:bookmarkEnd w:id="68"/>
      <w:bookmarkEnd w:id="69"/>
    </w:p>
    <w:p w:rsidR="00AD0E2C" w:rsidRDefault="00AD0E2C" w:rsidP="00AD0E2C">
      <w:pPr>
        <w:spacing w:line="360" w:lineRule="auto"/>
        <w:ind w:firstLineChars="200" w:firstLine="480"/>
        <w:jc w:val="left"/>
        <w:rPr>
          <w:rFonts w:ascii="宋体" w:hAnsi="宋体"/>
          <w:kern w:val="0"/>
          <w:sz w:val="24"/>
          <w:szCs w:val="21"/>
        </w:rPr>
      </w:pPr>
      <w:r>
        <w:rPr>
          <w:rFonts w:ascii="宋体" w:hAnsi="宋体" w:hint="eastAsia"/>
          <w:kern w:val="0"/>
          <w:sz w:val="24"/>
          <w:szCs w:val="21"/>
        </w:rPr>
        <w:t>项目实施过程中，服务商必须向北京首都国际机场股份有限公司提交（但不限于）下列文件：</w:t>
      </w:r>
    </w:p>
    <w:p w:rsidR="00AD0E2C" w:rsidRDefault="00AD0E2C" w:rsidP="00AD0E2C">
      <w:pPr>
        <w:pStyle w:val="a5"/>
        <w:numPr>
          <w:ilvl w:val="0"/>
          <w:numId w:val="2"/>
        </w:numPr>
        <w:spacing w:line="360" w:lineRule="auto"/>
        <w:ind w:firstLineChars="0"/>
        <w:jc w:val="left"/>
        <w:rPr>
          <w:rFonts w:ascii="宋体" w:hAnsi="宋体"/>
          <w:kern w:val="0"/>
          <w:sz w:val="24"/>
          <w:szCs w:val="21"/>
        </w:rPr>
      </w:pPr>
      <w:r>
        <w:rPr>
          <w:rFonts w:ascii="宋体" w:hAnsi="宋体" w:hint="eastAsia"/>
          <w:kern w:val="0"/>
          <w:sz w:val="24"/>
          <w:szCs w:val="21"/>
        </w:rPr>
        <w:t>总体测评规划</w:t>
      </w:r>
    </w:p>
    <w:p w:rsidR="00AD0E2C" w:rsidRDefault="00AD0E2C" w:rsidP="00AD0E2C">
      <w:pPr>
        <w:pStyle w:val="a5"/>
        <w:numPr>
          <w:ilvl w:val="0"/>
          <w:numId w:val="2"/>
        </w:numPr>
        <w:spacing w:line="360" w:lineRule="auto"/>
        <w:ind w:firstLineChars="0"/>
        <w:jc w:val="left"/>
        <w:rPr>
          <w:rFonts w:ascii="宋体" w:hAnsi="宋体"/>
          <w:kern w:val="0"/>
          <w:sz w:val="24"/>
          <w:szCs w:val="21"/>
        </w:rPr>
      </w:pPr>
      <w:r>
        <w:rPr>
          <w:rFonts w:ascii="宋体" w:hAnsi="宋体" w:hint="eastAsia"/>
          <w:kern w:val="0"/>
          <w:sz w:val="24"/>
          <w:szCs w:val="21"/>
        </w:rPr>
        <w:t>测评的数据样本</w:t>
      </w:r>
    </w:p>
    <w:p w:rsidR="00AD0E2C" w:rsidRDefault="00AD0E2C" w:rsidP="00AD0E2C">
      <w:pPr>
        <w:pStyle w:val="a5"/>
        <w:numPr>
          <w:ilvl w:val="0"/>
          <w:numId w:val="2"/>
        </w:numPr>
        <w:spacing w:line="360" w:lineRule="auto"/>
        <w:ind w:firstLineChars="0"/>
        <w:jc w:val="left"/>
        <w:rPr>
          <w:rFonts w:ascii="宋体" w:hAnsi="宋体"/>
          <w:kern w:val="0"/>
          <w:sz w:val="24"/>
          <w:szCs w:val="21"/>
        </w:rPr>
      </w:pPr>
      <w:r>
        <w:rPr>
          <w:rFonts w:ascii="宋体" w:hAnsi="宋体" w:hint="eastAsia"/>
          <w:kern w:val="0"/>
          <w:sz w:val="24"/>
          <w:szCs w:val="21"/>
        </w:rPr>
        <w:t>测评计划、测评用例、测评报告及测评日志</w:t>
      </w:r>
    </w:p>
    <w:p w:rsidR="00AD0E2C" w:rsidRDefault="00AD0E2C" w:rsidP="00AD0E2C">
      <w:pPr>
        <w:pStyle w:val="a5"/>
        <w:numPr>
          <w:ilvl w:val="0"/>
          <w:numId w:val="2"/>
        </w:numPr>
        <w:spacing w:line="360" w:lineRule="auto"/>
        <w:ind w:firstLineChars="0"/>
        <w:jc w:val="left"/>
        <w:rPr>
          <w:rFonts w:ascii="宋体" w:hAnsi="宋体"/>
          <w:kern w:val="0"/>
          <w:sz w:val="24"/>
          <w:szCs w:val="21"/>
        </w:rPr>
      </w:pPr>
      <w:r>
        <w:rPr>
          <w:rFonts w:ascii="宋体" w:hAnsi="宋体"/>
          <w:kern w:val="0"/>
          <w:sz w:val="24"/>
          <w:szCs w:val="24"/>
        </w:rPr>
        <w:t>测评方案</w:t>
      </w:r>
    </w:p>
    <w:p w:rsidR="00AD0E2C" w:rsidRDefault="00AD0E2C" w:rsidP="00AD0E2C">
      <w:pPr>
        <w:pStyle w:val="a5"/>
        <w:numPr>
          <w:ilvl w:val="0"/>
          <w:numId w:val="2"/>
        </w:numPr>
        <w:spacing w:line="360" w:lineRule="auto"/>
        <w:ind w:firstLineChars="0"/>
        <w:jc w:val="left"/>
        <w:rPr>
          <w:rFonts w:ascii="宋体" w:hAnsi="宋体"/>
          <w:kern w:val="0"/>
          <w:sz w:val="24"/>
          <w:szCs w:val="21"/>
        </w:rPr>
      </w:pPr>
      <w:r>
        <w:rPr>
          <w:rFonts w:ascii="宋体" w:hAnsi="宋体" w:hint="eastAsia"/>
          <w:kern w:val="0"/>
          <w:sz w:val="24"/>
          <w:szCs w:val="21"/>
        </w:rPr>
        <w:t>会议纪要</w:t>
      </w:r>
    </w:p>
    <w:p w:rsidR="00AD0E2C" w:rsidRDefault="00AD0E2C" w:rsidP="00AD0E2C">
      <w:pPr>
        <w:pStyle w:val="a5"/>
        <w:numPr>
          <w:ilvl w:val="0"/>
          <w:numId w:val="2"/>
        </w:numPr>
        <w:spacing w:line="360" w:lineRule="auto"/>
        <w:ind w:firstLineChars="0"/>
        <w:jc w:val="left"/>
        <w:rPr>
          <w:rFonts w:ascii="宋体" w:hAnsi="宋体"/>
          <w:kern w:val="0"/>
          <w:sz w:val="24"/>
          <w:szCs w:val="21"/>
        </w:rPr>
      </w:pPr>
      <w:r>
        <w:rPr>
          <w:rFonts w:ascii="宋体" w:hAnsi="宋体" w:hint="eastAsia"/>
          <w:kern w:val="0"/>
          <w:sz w:val="24"/>
          <w:szCs w:val="21"/>
        </w:rPr>
        <w:t>进度及测评工作汇报</w:t>
      </w:r>
    </w:p>
    <w:p w:rsidR="00AD0E2C" w:rsidRDefault="00AD0E2C" w:rsidP="00AD0E2C">
      <w:pPr>
        <w:pStyle w:val="a5"/>
        <w:numPr>
          <w:ilvl w:val="0"/>
          <w:numId w:val="2"/>
        </w:numPr>
        <w:spacing w:line="360" w:lineRule="auto"/>
        <w:ind w:firstLineChars="0"/>
        <w:jc w:val="left"/>
        <w:rPr>
          <w:rFonts w:ascii="宋体" w:hAnsi="宋体"/>
          <w:kern w:val="0"/>
          <w:sz w:val="24"/>
          <w:szCs w:val="21"/>
        </w:rPr>
      </w:pPr>
      <w:r>
        <w:rPr>
          <w:rFonts w:ascii="宋体" w:hAnsi="宋体"/>
          <w:kern w:val="0"/>
          <w:sz w:val="24"/>
          <w:szCs w:val="21"/>
        </w:rPr>
        <w:t>测评报告</w:t>
      </w:r>
    </w:p>
    <w:p w:rsidR="00AD0E2C" w:rsidRDefault="00AD0E2C" w:rsidP="00AD0E2C">
      <w:pPr>
        <w:spacing w:line="360" w:lineRule="auto"/>
        <w:ind w:firstLineChars="200" w:firstLine="480"/>
        <w:jc w:val="left"/>
        <w:rPr>
          <w:rFonts w:ascii="宋体" w:hAnsi="宋体"/>
          <w:kern w:val="0"/>
          <w:sz w:val="24"/>
          <w:szCs w:val="21"/>
        </w:rPr>
      </w:pPr>
      <w:r>
        <w:rPr>
          <w:rFonts w:ascii="宋体" w:hAnsi="宋体" w:hint="eastAsia"/>
          <w:kern w:val="0"/>
          <w:sz w:val="24"/>
          <w:szCs w:val="21"/>
        </w:rPr>
        <w:t>对于服务商提交的文档，当北京首都国际机场股份有限公司要求时，要经过北京首都国际机场股份有限公司组织的评审，对文档进行修订需要进行重新评审。</w:t>
      </w:r>
    </w:p>
    <w:p w:rsidR="00AD0E2C" w:rsidRDefault="00AD0E2C" w:rsidP="00AD0E2C">
      <w:pPr>
        <w:pStyle w:val="1"/>
        <w:keepLines w:val="0"/>
        <w:pageBreakBefore/>
        <w:tabs>
          <w:tab w:val="left" w:pos="432"/>
        </w:tabs>
        <w:spacing w:before="360" w:after="360" w:line="360" w:lineRule="auto"/>
        <w:ind w:left="432" w:hanging="432"/>
        <w:jc w:val="left"/>
        <w:rPr>
          <w:rFonts w:ascii="Arial" w:eastAsia="黑体" w:hAnsi="Arial" w:cs="Times New Roman"/>
          <w:bCs w:val="0"/>
          <w:kern w:val="0"/>
          <w:sz w:val="30"/>
          <w:szCs w:val="20"/>
        </w:rPr>
      </w:pPr>
      <w:bookmarkStart w:id="70" w:name="_Toc376158991"/>
      <w:r>
        <w:rPr>
          <w:rFonts w:ascii="Arial" w:eastAsia="黑体" w:hAnsi="Arial" w:cs="Times New Roman" w:hint="eastAsia"/>
          <w:bCs w:val="0"/>
          <w:kern w:val="0"/>
          <w:sz w:val="30"/>
          <w:szCs w:val="20"/>
        </w:rPr>
        <w:lastRenderedPageBreak/>
        <w:t>8.</w:t>
      </w:r>
      <w:r>
        <w:rPr>
          <w:rFonts w:ascii="Arial" w:eastAsia="黑体" w:hAnsi="Arial" w:cs="Times New Roman" w:hint="eastAsia"/>
          <w:bCs w:val="0"/>
          <w:kern w:val="0"/>
          <w:sz w:val="30"/>
          <w:szCs w:val="20"/>
        </w:rPr>
        <w:t>版权和</w:t>
      </w:r>
      <w:r>
        <w:rPr>
          <w:rFonts w:ascii="Arial" w:eastAsia="黑体" w:hAnsi="Arial" w:cs="Times New Roman"/>
          <w:bCs w:val="0"/>
          <w:kern w:val="0"/>
          <w:sz w:val="30"/>
          <w:szCs w:val="20"/>
        </w:rPr>
        <w:t>保密</w:t>
      </w:r>
      <w:bookmarkEnd w:id="70"/>
    </w:p>
    <w:p w:rsidR="00AD0E2C" w:rsidRDefault="00AD0E2C" w:rsidP="00AD0E2C">
      <w:pPr>
        <w:pStyle w:val="a5"/>
        <w:widowControl/>
        <w:numPr>
          <w:ilvl w:val="1"/>
          <w:numId w:val="3"/>
        </w:numPr>
        <w:spacing w:before="0" w:after="0" w:line="360" w:lineRule="auto"/>
        <w:ind w:left="420" w:firstLineChars="0"/>
        <w:jc w:val="left"/>
        <w:rPr>
          <w:sz w:val="24"/>
          <w:szCs w:val="21"/>
        </w:rPr>
      </w:pPr>
      <w:r>
        <w:rPr>
          <w:rFonts w:hint="eastAsia"/>
          <w:sz w:val="24"/>
          <w:szCs w:val="21"/>
        </w:rPr>
        <w:t>由北京首都国际机场股份有限公司提供给服务商的任何资料、软件产品，以及服务商在本项目中的任何工作成果，包括过程成果，其版权均属北京首都国际机场股份有限公司，服务商应签署保密协议负有保密责任，并明确进行承诺。</w:t>
      </w:r>
    </w:p>
    <w:p w:rsidR="00AD0E2C" w:rsidRDefault="00AD0E2C" w:rsidP="00AD0E2C">
      <w:pPr>
        <w:pStyle w:val="a5"/>
        <w:widowControl/>
        <w:numPr>
          <w:ilvl w:val="1"/>
          <w:numId w:val="3"/>
        </w:numPr>
        <w:spacing w:before="0" w:after="0" w:line="360" w:lineRule="auto"/>
        <w:ind w:left="420" w:firstLineChars="0"/>
        <w:jc w:val="left"/>
        <w:rPr>
          <w:sz w:val="24"/>
          <w:szCs w:val="21"/>
        </w:rPr>
      </w:pPr>
      <w:r>
        <w:rPr>
          <w:rFonts w:hint="eastAsia"/>
          <w:sz w:val="24"/>
          <w:szCs w:val="21"/>
        </w:rPr>
        <w:t>服务商针对本项目专门开发的任何软件产品，其版权应由北京首都国际机场股份有限公司和服务商共同所有，双方负有保密责任。</w:t>
      </w:r>
    </w:p>
    <w:p w:rsidR="00AD0E2C" w:rsidRDefault="00AD0E2C" w:rsidP="00AD0E2C">
      <w:pPr>
        <w:rPr>
          <w:b/>
          <w:strike/>
          <w:sz w:val="28"/>
        </w:rPr>
      </w:pPr>
    </w:p>
    <w:p w:rsidR="004D6AEF" w:rsidRPr="00AD0E2C" w:rsidRDefault="004D6AEF"/>
    <w:sectPr w:rsidR="004D6AEF" w:rsidRPr="00AD0E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2BA" w:rsidRDefault="004D72BA">
      <w:r>
        <w:separator/>
      </w:r>
    </w:p>
  </w:endnote>
  <w:endnote w:type="continuationSeparator" w:id="0">
    <w:p w:rsidR="004D72BA" w:rsidRDefault="004D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2BA" w:rsidRDefault="004D72BA">
      <w:r>
        <w:separator/>
      </w:r>
    </w:p>
  </w:footnote>
  <w:footnote w:type="continuationSeparator" w:id="0">
    <w:p w:rsidR="004D72BA" w:rsidRDefault="004D72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E84FAB"/>
    <w:multiLevelType w:val="multilevel"/>
    <w:tmpl w:val="43E84FAB"/>
    <w:lvl w:ilvl="0">
      <w:start w:val="1"/>
      <w:numFmt w:val="bullet"/>
      <w:lvlText w:val=""/>
      <w:lvlJc w:val="left"/>
      <w:pPr>
        <w:ind w:left="562" w:hanging="420"/>
      </w:pPr>
      <w:rPr>
        <w:rFonts w:ascii="Wingdings" w:hAnsi="Wingdings" w:hint="default"/>
      </w:rPr>
    </w:lvl>
    <w:lvl w:ilvl="1">
      <w:start w:val="1"/>
      <w:numFmt w:val="bullet"/>
      <w:lvlText w:val=""/>
      <w:lvlJc w:val="left"/>
      <w:pPr>
        <w:ind w:left="982" w:hanging="420"/>
      </w:pPr>
      <w:rPr>
        <w:rFonts w:ascii="Wingdings" w:hAnsi="Wingdings" w:hint="default"/>
      </w:rPr>
    </w:lvl>
    <w:lvl w:ilvl="2">
      <w:start w:val="1"/>
      <w:numFmt w:val="bullet"/>
      <w:lvlText w:val=""/>
      <w:lvlJc w:val="left"/>
      <w:pPr>
        <w:ind w:left="1402" w:hanging="420"/>
      </w:pPr>
      <w:rPr>
        <w:rFonts w:ascii="Wingdings" w:hAnsi="Wingdings" w:hint="default"/>
      </w:rPr>
    </w:lvl>
    <w:lvl w:ilvl="3">
      <w:start w:val="1"/>
      <w:numFmt w:val="bullet"/>
      <w:lvlText w:val=""/>
      <w:lvlJc w:val="left"/>
      <w:pPr>
        <w:ind w:left="1822" w:hanging="420"/>
      </w:pPr>
      <w:rPr>
        <w:rFonts w:ascii="Wingdings" w:hAnsi="Wingdings" w:hint="default"/>
      </w:rPr>
    </w:lvl>
    <w:lvl w:ilvl="4">
      <w:start w:val="1"/>
      <w:numFmt w:val="bullet"/>
      <w:lvlText w:val=""/>
      <w:lvlJc w:val="left"/>
      <w:pPr>
        <w:ind w:left="2242" w:hanging="420"/>
      </w:pPr>
      <w:rPr>
        <w:rFonts w:ascii="Wingdings" w:hAnsi="Wingdings" w:hint="default"/>
      </w:rPr>
    </w:lvl>
    <w:lvl w:ilvl="5">
      <w:start w:val="1"/>
      <w:numFmt w:val="bullet"/>
      <w:lvlText w:val=""/>
      <w:lvlJc w:val="left"/>
      <w:pPr>
        <w:ind w:left="2662" w:hanging="420"/>
      </w:pPr>
      <w:rPr>
        <w:rFonts w:ascii="Wingdings" w:hAnsi="Wingdings" w:hint="default"/>
      </w:rPr>
    </w:lvl>
    <w:lvl w:ilvl="6">
      <w:start w:val="1"/>
      <w:numFmt w:val="bullet"/>
      <w:lvlText w:val=""/>
      <w:lvlJc w:val="left"/>
      <w:pPr>
        <w:ind w:left="3082" w:hanging="420"/>
      </w:pPr>
      <w:rPr>
        <w:rFonts w:ascii="Wingdings" w:hAnsi="Wingdings" w:hint="default"/>
      </w:rPr>
    </w:lvl>
    <w:lvl w:ilvl="7">
      <w:start w:val="1"/>
      <w:numFmt w:val="bullet"/>
      <w:lvlText w:val=""/>
      <w:lvlJc w:val="left"/>
      <w:pPr>
        <w:ind w:left="3502" w:hanging="420"/>
      </w:pPr>
      <w:rPr>
        <w:rFonts w:ascii="Wingdings" w:hAnsi="Wingdings" w:hint="default"/>
      </w:rPr>
    </w:lvl>
    <w:lvl w:ilvl="8">
      <w:start w:val="1"/>
      <w:numFmt w:val="bullet"/>
      <w:lvlText w:val=""/>
      <w:lvlJc w:val="left"/>
      <w:pPr>
        <w:ind w:left="3922" w:hanging="420"/>
      </w:pPr>
      <w:rPr>
        <w:rFonts w:ascii="Wingdings" w:hAnsi="Wingdings" w:hint="default"/>
      </w:rPr>
    </w:lvl>
  </w:abstractNum>
  <w:abstractNum w:abstractNumId="1">
    <w:nsid w:val="602C4750"/>
    <w:multiLevelType w:val="multilevel"/>
    <w:tmpl w:val="602C475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796C7322"/>
    <w:multiLevelType w:val="multilevel"/>
    <w:tmpl w:val="796C7322"/>
    <w:lvl w:ilvl="0">
      <w:start w:val="1"/>
      <w:numFmt w:val="decimal"/>
      <w:lvlText w:val="%1."/>
      <w:lvlJc w:val="left"/>
      <w:pPr>
        <w:ind w:left="360" w:hanging="360"/>
      </w:pPr>
      <w:rPr>
        <w:rFonts w:asciiTheme="minorHAnsi" w:eastAsiaTheme="minorEastAsia" w:hAnsiTheme="minorHAnsi" w:cstheme="minorBidi" w:hint="default"/>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ADD"/>
    <w:rsid w:val="00006ADD"/>
    <w:rsid w:val="00145CC2"/>
    <w:rsid w:val="002341CA"/>
    <w:rsid w:val="00405FA1"/>
    <w:rsid w:val="004D6AEF"/>
    <w:rsid w:val="004D72BA"/>
    <w:rsid w:val="00AD0E2C"/>
    <w:rsid w:val="00E47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85F0E-734F-4C09-9A99-121A46968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E2C"/>
    <w:pPr>
      <w:widowControl w:val="0"/>
      <w:jc w:val="both"/>
    </w:pPr>
  </w:style>
  <w:style w:type="paragraph" w:styleId="1">
    <w:name w:val="heading 1"/>
    <w:basedOn w:val="a"/>
    <w:next w:val="a"/>
    <w:link w:val="1Char"/>
    <w:qFormat/>
    <w:rsid w:val="00AD0E2C"/>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AD0E2C"/>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AD0E2C"/>
    <w:rPr>
      <w:b/>
      <w:bCs/>
      <w:kern w:val="44"/>
      <w:sz w:val="44"/>
      <w:szCs w:val="44"/>
    </w:rPr>
  </w:style>
  <w:style w:type="character" w:customStyle="1" w:styleId="2Char">
    <w:name w:val="标题 2 Char"/>
    <w:basedOn w:val="a1"/>
    <w:link w:val="2"/>
    <w:rsid w:val="00AD0E2C"/>
    <w:rPr>
      <w:rFonts w:ascii="Arial" w:eastAsia="黑体" w:hAnsi="Arial" w:cs="Times New Roman"/>
      <w:b/>
      <w:kern w:val="0"/>
      <w:sz w:val="30"/>
      <w:szCs w:val="20"/>
    </w:rPr>
  </w:style>
  <w:style w:type="paragraph" w:styleId="a4">
    <w:name w:val="Title"/>
    <w:basedOn w:val="a"/>
    <w:link w:val="Char"/>
    <w:qFormat/>
    <w:rsid w:val="00AD0E2C"/>
    <w:pPr>
      <w:spacing w:before="120" w:after="120"/>
      <w:ind w:right="-193"/>
      <w:jc w:val="center"/>
    </w:pPr>
    <w:rPr>
      <w:rFonts w:ascii="Arial Black" w:eastAsia="宋体" w:hAnsi="Arial Black" w:cs="Times New Roman"/>
      <w:sz w:val="36"/>
      <w:szCs w:val="20"/>
    </w:rPr>
  </w:style>
  <w:style w:type="character" w:customStyle="1" w:styleId="Char">
    <w:name w:val="标题 Char"/>
    <w:basedOn w:val="a1"/>
    <w:link w:val="a4"/>
    <w:rsid w:val="00AD0E2C"/>
    <w:rPr>
      <w:rFonts w:ascii="Arial Black" w:eastAsia="宋体" w:hAnsi="Arial Black" w:cs="Times New Roman"/>
      <w:sz w:val="36"/>
      <w:szCs w:val="20"/>
    </w:rPr>
  </w:style>
  <w:style w:type="character" w:customStyle="1" w:styleId="NormalCharacter">
    <w:name w:val="NormalCharacter"/>
    <w:rsid w:val="00AD0E2C"/>
  </w:style>
  <w:style w:type="character" w:customStyle="1" w:styleId="UserStyle17">
    <w:name w:val="UserStyle_17"/>
    <w:link w:val="UserStyle18"/>
    <w:rsid w:val="00AD0E2C"/>
    <w:rPr>
      <w:rFonts w:ascii="宋体" w:hAnsi="Courier New"/>
      <w:szCs w:val="21"/>
    </w:rPr>
  </w:style>
  <w:style w:type="paragraph" w:customStyle="1" w:styleId="UserStyle18">
    <w:name w:val="UserStyle_18"/>
    <w:basedOn w:val="a"/>
    <w:link w:val="UserStyle17"/>
    <w:rsid w:val="00AD0E2C"/>
    <w:pPr>
      <w:widowControl/>
    </w:pPr>
    <w:rPr>
      <w:rFonts w:ascii="宋体" w:hAnsi="Courier New"/>
      <w:szCs w:val="21"/>
    </w:rPr>
  </w:style>
  <w:style w:type="paragraph" w:styleId="a5">
    <w:name w:val="List Paragraph"/>
    <w:basedOn w:val="a"/>
    <w:link w:val="Char0"/>
    <w:uiPriority w:val="34"/>
    <w:qFormat/>
    <w:rsid w:val="00AD0E2C"/>
    <w:pPr>
      <w:spacing w:before="120" w:after="120"/>
      <w:ind w:firstLineChars="200" w:firstLine="420"/>
    </w:pPr>
    <w:rPr>
      <w:rFonts w:ascii="Times New Roman" w:eastAsia="宋体" w:hAnsi="Times New Roman" w:cs="Times New Roman"/>
      <w:szCs w:val="20"/>
    </w:rPr>
  </w:style>
  <w:style w:type="character" w:customStyle="1" w:styleId="Char0">
    <w:name w:val="列出段落 Char"/>
    <w:link w:val="a5"/>
    <w:uiPriority w:val="34"/>
    <w:qFormat/>
    <w:rsid w:val="00AD0E2C"/>
    <w:rPr>
      <w:rFonts w:ascii="Times New Roman" w:eastAsia="宋体" w:hAnsi="Times New Roman" w:cs="Times New Roman"/>
      <w:szCs w:val="20"/>
    </w:rPr>
  </w:style>
  <w:style w:type="paragraph" w:customStyle="1" w:styleId="a6">
    <w:name w:val="正文内容"/>
    <w:basedOn w:val="a"/>
    <w:link w:val="a7"/>
    <w:qFormat/>
    <w:rsid w:val="00AD0E2C"/>
    <w:pPr>
      <w:snapToGrid w:val="0"/>
      <w:spacing w:line="360" w:lineRule="auto"/>
      <w:ind w:firstLineChars="200" w:firstLine="200"/>
    </w:pPr>
    <w:rPr>
      <w:rFonts w:ascii="宋体" w:eastAsia="宋体" w:hAnsi="宋体" w:cs="Times New Roman"/>
      <w:sz w:val="24"/>
      <w:szCs w:val="24"/>
    </w:rPr>
  </w:style>
  <w:style w:type="character" w:customStyle="1" w:styleId="a7">
    <w:name w:val="正文内容 字符"/>
    <w:basedOn w:val="a1"/>
    <w:link w:val="a6"/>
    <w:qFormat/>
    <w:rsid w:val="00AD0E2C"/>
    <w:rPr>
      <w:rFonts w:ascii="宋体" w:eastAsia="宋体" w:hAnsi="宋体" w:cs="Times New Roman"/>
      <w:sz w:val="24"/>
      <w:szCs w:val="24"/>
    </w:rPr>
  </w:style>
  <w:style w:type="paragraph" w:styleId="a0">
    <w:name w:val="Normal Indent"/>
    <w:basedOn w:val="a"/>
    <w:uiPriority w:val="99"/>
    <w:semiHidden/>
    <w:unhideWhenUsed/>
    <w:rsid w:val="00AD0E2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997</Words>
  <Characters>5684</Characters>
  <Application>Microsoft Office Word</Application>
  <DocSecurity>0</DocSecurity>
  <Lines>47</Lines>
  <Paragraphs>13</Paragraphs>
  <ScaleCrop>false</ScaleCrop>
  <Company/>
  <LinksUpToDate>false</LinksUpToDate>
  <CharactersWithSpaces>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任高翔</dc:creator>
  <cp:keywords/>
  <dc:description/>
  <cp:lastModifiedBy>任高翔</cp:lastModifiedBy>
  <cp:revision>2</cp:revision>
  <dcterms:created xsi:type="dcterms:W3CDTF">2022-11-10T01:30:00Z</dcterms:created>
  <dcterms:modified xsi:type="dcterms:W3CDTF">2022-11-11T01:34:00Z</dcterms:modified>
</cp:coreProperties>
</file>